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C8" w:rsidRDefault="008C5A02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hAnsi="宋体"/>
          <w:kern w:val="0"/>
          <w:sz w:val="36"/>
          <w:szCs w:val="36"/>
        </w:rPr>
      </w:pPr>
      <w:r>
        <w:rPr>
          <w:rFonts w:cs="Arial" w:hint="eastAsia"/>
          <w:b/>
          <w:bCs/>
          <w:kern w:val="0"/>
          <w:sz w:val="36"/>
          <w:szCs w:val="36"/>
        </w:rPr>
        <w:t>内地藏班</w:t>
      </w:r>
      <w:r>
        <w:rPr>
          <w:rFonts w:cs="Arial" w:hint="eastAsia"/>
          <w:b/>
          <w:bCs/>
          <w:kern w:val="0"/>
          <w:sz w:val="36"/>
          <w:szCs w:val="36"/>
        </w:rPr>
        <w:t>会计专业人才培养方案</w:t>
      </w:r>
    </w:p>
    <w:p w:rsidR="003B38C8" w:rsidRDefault="006556A3">
      <w:pPr>
        <w:widowControl/>
        <w:spacing w:line="360" w:lineRule="auto"/>
        <w:ind w:firstLineChars="200" w:firstLine="602"/>
        <w:jc w:val="left"/>
        <w:outlineLvl w:val="0"/>
        <w:rPr>
          <w:rFonts w:ascii="宋体" w:eastAsia="仿宋" w:hAnsi="宋体" w:cs="Arial"/>
          <w:b/>
          <w:bCs/>
          <w:kern w:val="0"/>
          <w:sz w:val="30"/>
          <w:szCs w:val="30"/>
        </w:rPr>
      </w:pPr>
      <w:r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一</w:t>
      </w:r>
      <w:r w:rsidR="008C5A02"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、专业名称及专业代码</w:t>
      </w:r>
    </w:p>
    <w:p w:rsidR="003B38C8" w:rsidRDefault="008C5A02">
      <w:pPr>
        <w:widowControl/>
        <w:spacing w:line="360" w:lineRule="auto"/>
        <w:ind w:firstLineChars="200" w:firstLine="600"/>
        <w:jc w:val="left"/>
        <w:outlineLvl w:val="0"/>
        <w:rPr>
          <w:rFonts w:ascii="宋体" w:eastAsia="仿宋" w:hAnsi="宋体" w:cs="Arial"/>
          <w:kern w:val="0"/>
          <w:sz w:val="30"/>
          <w:szCs w:val="30"/>
        </w:rPr>
      </w:pPr>
      <w:r>
        <w:rPr>
          <w:rFonts w:ascii="宋体" w:eastAsia="仿宋" w:hAnsi="宋体" w:cs="Arial" w:hint="eastAsia"/>
          <w:kern w:val="0"/>
          <w:sz w:val="30"/>
          <w:szCs w:val="30"/>
        </w:rPr>
        <w:t>（一）、专业名称：会计</w:t>
      </w:r>
    </w:p>
    <w:p w:rsidR="003B38C8" w:rsidRDefault="008C5A02">
      <w:pPr>
        <w:widowControl/>
        <w:spacing w:line="360" w:lineRule="auto"/>
        <w:ind w:firstLineChars="200" w:firstLine="600"/>
        <w:jc w:val="left"/>
        <w:outlineLvl w:val="0"/>
        <w:rPr>
          <w:rFonts w:ascii="宋体" w:eastAsia="仿宋" w:hAnsi="宋体" w:cs="Arial"/>
          <w:kern w:val="0"/>
          <w:sz w:val="30"/>
          <w:szCs w:val="30"/>
        </w:rPr>
      </w:pPr>
      <w:r>
        <w:rPr>
          <w:rFonts w:ascii="宋体" w:eastAsia="仿宋" w:hAnsi="宋体" w:cs="Arial" w:hint="eastAsia"/>
          <w:kern w:val="0"/>
          <w:sz w:val="30"/>
          <w:szCs w:val="30"/>
        </w:rPr>
        <w:t>（二）、专业代码：</w:t>
      </w:r>
      <w:r>
        <w:rPr>
          <w:rFonts w:ascii="宋体" w:eastAsia="仿宋" w:hAnsi="宋体" w:cs="Arial" w:hint="eastAsia"/>
          <w:kern w:val="0"/>
          <w:sz w:val="30"/>
          <w:szCs w:val="30"/>
        </w:rPr>
        <w:t>120100</w:t>
      </w:r>
    </w:p>
    <w:p w:rsidR="003B38C8" w:rsidRDefault="006556A3">
      <w:pPr>
        <w:widowControl/>
        <w:spacing w:line="360" w:lineRule="auto"/>
        <w:ind w:firstLineChars="200" w:firstLine="602"/>
        <w:jc w:val="left"/>
        <w:outlineLvl w:val="0"/>
        <w:rPr>
          <w:rFonts w:ascii="宋体" w:eastAsia="仿宋" w:hAnsi="宋体" w:cs="Arial"/>
          <w:b/>
          <w:bCs/>
          <w:kern w:val="0"/>
          <w:sz w:val="30"/>
          <w:szCs w:val="30"/>
        </w:rPr>
      </w:pPr>
      <w:r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二</w:t>
      </w:r>
      <w:r w:rsidR="008C5A02"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、招生对象（入学要求）</w:t>
      </w:r>
    </w:p>
    <w:p w:rsidR="003B38C8" w:rsidRDefault="008C5A02">
      <w:pPr>
        <w:widowControl/>
        <w:spacing w:line="360" w:lineRule="auto"/>
        <w:ind w:firstLineChars="200" w:firstLine="600"/>
        <w:jc w:val="left"/>
        <w:outlineLvl w:val="0"/>
        <w:rPr>
          <w:rFonts w:ascii="宋体" w:eastAsia="仿宋" w:hAnsi="宋体" w:cs="Arial"/>
          <w:kern w:val="0"/>
          <w:sz w:val="30"/>
          <w:szCs w:val="30"/>
        </w:rPr>
      </w:pPr>
      <w:r>
        <w:rPr>
          <w:rFonts w:ascii="宋体" w:eastAsia="仿宋" w:hAnsi="宋体" w:cs="Arial" w:hint="eastAsia"/>
          <w:kern w:val="0"/>
          <w:sz w:val="30"/>
          <w:szCs w:val="30"/>
        </w:rPr>
        <w:t>应届初中毕业生及同等学历者。</w:t>
      </w:r>
    </w:p>
    <w:p w:rsidR="003B38C8" w:rsidRDefault="006556A3">
      <w:pPr>
        <w:widowControl/>
        <w:spacing w:line="360" w:lineRule="auto"/>
        <w:ind w:firstLineChars="200" w:firstLine="602"/>
        <w:jc w:val="left"/>
        <w:outlineLvl w:val="0"/>
        <w:rPr>
          <w:rFonts w:ascii="宋体" w:eastAsia="仿宋" w:hAnsi="宋体" w:cs="Arial"/>
          <w:b/>
          <w:bCs/>
          <w:kern w:val="0"/>
          <w:sz w:val="30"/>
          <w:szCs w:val="30"/>
        </w:rPr>
      </w:pPr>
      <w:r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三</w:t>
      </w:r>
      <w:r w:rsidR="008C5A02"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、学制</w:t>
      </w:r>
    </w:p>
    <w:p w:rsidR="003B38C8" w:rsidRDefault="008C5A02">
      <w:pPr>
        <w:widowControl/>
        <w:spacing w:line="360" w:lineRule="auto"/>
        <w:ind w:firstLineChars="200" w:firstLine="600"/>
        <w:jc w:val="left"/>
        <w:outlineLvl w:val="0"/>
        <w:rPr>
          <w:rFonts w:ascii="宋体" w:eastAsia="仿宋" w:hAnsi="宋体" w:cs="Arial"/>
          <w:kern w:val="0"/>
          <w:sz w:val="30"/>
          <w:szCs w:val="30"/>
        </w:rPr>
      </w:pPr>
      <w:r>
        <w:rPr>
          <w:rFonts w:ascii="宋体" w:eastAsia="仿宋" w:hAnsi="宋体" w:cs="Arial" w:hint="eastAsia"/>
          <w:kern w:val="0"/>
          <w:sz w:val="30"/>
          <w:szCs w:val="30"/>
        </w:rPr>
        <w:t>学制：</w:t>
      </w:r>
      <w:r>
        <w:rPr>
          <w:rFonts w:ascii="宋体" w:eastAsia="仿宋" w:hAnsi="宋体" w:cs="Arial" w:hint="eastAsia"/>
          <w:kern w:val="0"/>
          <w:sz w:val="30"/>
          <w:szCs w:val="30"/>
        </w:rPr>
        <w:t>3</w:t>
      </w:r>
      <w:r>
        <w:rPr>
          <w:rFonts w:ascii="宋体" w:eastAsia="仿宋" w:hAnsi="宋体" w:cs="Arial" w:hint="eastAsia"/>
          <w:kern w:val="0"/>
          <w:sz w:val="30"/>
          <w:szCs w:val="30"/>
        </w:rPr>
        <w:t>年</w:t>
      </w:r>
    </w:p>
    <w:p w:rsidR="003B38C8" w:rsidRPr="006556A3" w:rsidRDefault="008C5A02" w:rsidP="006556A3">
      <w:pPr>
        <w:pStyle w:val="a6"/>
        <w:widowControl/>
        <w:numPr>
          <w:ilvl w:val="0"/>
          <w:numId w:val="8"/>
        </w:numPr>
        <w:spacing w:line="360" w:lineRule="auto"/>
        <w:ind w:firstLineChars="0"/>
        <w:jc w:val="left"/>
        <w:outlineLvl w:val="0"/>
        <w:rPr>
          <w:rFonts w:ascii="宋体" w:eastAsia="仿宋" w:hAnsi="宋体" w:cs="Arial"/>
          <w:b/>
          <w:bCs/>
          <w:kern w:val="0"/>
          <w:sz w:val="30"/>
          <w:szCs w:val="30"/>
        </w:rPr>
      </w:pPr>
      <w:r w:rsidRPr="006556A3"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培养目标</w:t>
      </w:r>
    </w:p>
    <w:p w:rsidR="003B38C8" w:rsidRDefault="008C5A02">
      <w:pPr>
        <w:widowControl/>
        <w:spacing w:line="360" w:lineRule="auto"/>
        <w:jc w:val="left"/>
        <w:outlineLvl w:val="0"/>
        <w:rPr>
          <w:rFonts w:ascii="宋体" w:eastAsia="仿宋" w:hAnsi="宋体"/>
          <w:kern w:val="0"/>
          <w:sz w:val="30"/>
          <w:szCs w:val="30"/>
        </w:rPr>
      </w:pPr>
      <w:r>
        <w:rPr>
          <w:rFonts w:ascii="宋体" w:eastAsia="仿宋" w:hAnsi="宋体" w:cs="Arial" w:hint="eastAsia"/>
          <w:kern w:val="0"/>
          <w:sz w:val="30"/>
          <w:szCs w:val="30"/>
        </w:rPr>
        <w:t xml:space="preserve">    </w:t>
      </w:r>
      <w:r>
        <w:rPr>
          <w:rFonts w:ascii="宋体" w:eastAsia="仿宋" w:hAnsi="宋体" w:cs="Arial" w:hint="eastAsia"/>
          <w:kern w:val="0"/>
          <w:sz w:val="30"/>
          <w:szCs w:val="30"/>
        </w:rPr>
        <w:t>内地西藏中职生文化基础差异非常大，且整体水平偏低，需从三个方面构建特色的人才培养方案。首先调低人才培养中文化教育和素质教育的起点，同时提升素质教育课程的比例，强化素质教育。其次专业知识侧重基本基础知识学习，增进对行业、专业环境的认识性学习，专业技能以初级技能水平为目标进行展开。第三，根据预定顶岗实习企业和岗位的要求，做到机动灵活调整教学内容，补充和加强定岗所需的知识与技能。为此内地藏班会计专业的</w:t>
      </w:r>
      <w:r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培养目标定位</w:t>
      </w:r>
      <w:r>
        <w:rPr>
          <w:rFonts w:ascii="宋体" w:eastAsia="仿宋" w:hAnsi="宋体" w:cs="Arial" w:hint="eastAsia"/>
          <w:kern w:val="0"/>
          <w:sz w:val="30"/>
          <w:szCs w:val="30"/>
        </w:rPr>
        <w:t>在：在过好语言关、适应专业环境的基础</w:t>
      </w:r>
      <w:r>
        <w:rPr>
          <w:rFonts w:ascii="宋体" w:eastAsia="仿宋" w:hAnsi="宋体" w:cs="Arial" w:hint="eastAsia"/>
          <w:kern w:val="0"/>
          <w:sz w:val="30"/>
          <w:szCs w:val="30"/>
        </w:rPr>
        <w:lastRenderedPageBreak/>
        <w:t>上，具有有正确的人生观、价值观，具有良好的会计职业道德，了</w:t>
      </w:r>
      <w:r>
        <w:rPr>
          <w:rFonts w:ascii="宋体" w:eastAsia="仿宋" w:hAnsi="宋体" w:cs="Arial" w:hint="eastAsia"/>
          <w:kern w:val="0"/>
          <w:sz w:val="30"/>
          <w:szCs w:val="30"/>
        </w:rPr>
        <w:t>解相关法律、法规，具备会计岗位工作所需的基础理论知识及会计基本技能，懂方法、会操作，能够从事会计、收银、出纳以及核算账务等工作的初级应用型专门人才。</w:t>
      </w:r>
    </w:p>
    <w:p w:rsidR="003B38C8" w:rsidRDefault="008C5A02">
      <w:pPr>
        <w:widowControl/>
        <w:numPr>
          <w:ilvl w:val="0"/>
          <w:numId w:val="2"/>
        </w:numPr>
        <w:spacing w:line="360" w:lineRule="auto"/>
        <w:ind w:firstLineChars="200" w:firstLine="602"/>
        <w:jc w:val="left"/>
        <w:rPr>
          <w:rFonts w:ascii="宋体" w:eastAsia="仿宋" w:hAnsi="宋体" w:cs="Arial"/>
          <w:b/>
          <w:bCs/>
          <w:kern w:val="0"/>
          <w:sz w:val="30"/>
          <w:szCs w:val="30"/>
        </w:rPr>
      </w:pPr>
      <w:r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职业范围</w:t>
      </w:r>
    </w:p>
    <w:tbl>
      <w:tblPr>
        <w:tblStyle w:val="a5"/>
        <w:tblW w:w="8522" w:type="dxa"/>
        <w:tblLayout w:type="fixed"/>
        <w:tblLook w:val="04A0"/>
      </w:tblPr>
      <w:tblGrid>
        <w:gridCol w:w="899"/>
        <w:gridCol w:w="3246"/>
        <w:gridCol w:w="2246"/>
        <w:gridCol w:w="2131"/>
      </w:tblGrid>
      <w:tr w:rsidR="003B38C8">
        <w:trPr>
          <w:trHeight w:val="621"/>
        </w:trPr>
        <w:tc>
          <w:tcPr>
            <w:tcW w:w="899" w:type="dxa"/>
            <w:vAlign w:val="center"/>
          </w:tcPr>
          <w:p w:rsidR="003B38C8" w:rsidRDefault="008C5A0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246" w:type="dxa"/>
            <w:vAlign w:val="center"/>
          </w:tcPr>
          <w:p w:rsidR="003B38C8" w:rsidRDefault="008C5A0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对应职业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岗位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2246" w:type="dxa"/>
            <w:vAlign w:val="center"/>
          </w:tcPr>
          <w:p w:rsidR="003B38C8" w:rsidRDefault="008C5A0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职业资格证书举例</w:t>
            </w:r>
          </w:p>
        </w:tc>
        <w:tc>
          <w:tcPr>
            <w:tcW w:w="2131" w:type="dxa"/>
            <w:vAlign w:val="center"/>
          </w:tcPr>
          <w:p w:rsidR="003B38C8" w:rsidRDefault="008C5A0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技能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>
              <w:rPr>
                <w:rFonts w:ascii="宋体" w:hAnsi="宋体" w:hint="eastAsia"/>
                <w:sz w:val="24"/>
                <w:szCs w:val="24"/>
              </w:rPr>
              <w:t>方向</w:t>
            </w:r>
          </w:p>
        </w:tc>
      </w:tr>
      <w:tr w:rsidR="003B38C8">
        <w:trPr>
          <w:trHeight w:val="1331"/>
        </w:trPr>
        <w:tc>
          <w:tcPr>
            <w:tcW w:w="899" w:type="dxa"/>
            <w:vAlign w:val="center"/>
          </w:tcPr>
          <w:p w:rsidR="003B38C8" w:rsidRDefault="008C5A0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3246" w:type="dxa"/>
            <w:vAlign w:val="center"/>
          </w:tcPr>
          <w:p w:rsidR="003B38C8" w:rsidRDefault="008C5A0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出纳、核算、记账、收银、经济信息收集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仓库保管</w:t>
            </w:r>
          </w:p>
        </w:tc>
        <w:tc>
          <w:tcPr>
            <w:tcW w:w="2246" w:type="dxa"/>
            <w:vAlign w:val="center"/>
          </w:tcPr>
          <w:p w:rsidR="003B38C8" w:rsidRDefault="008C5A0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会计员</w:t>
            </w:r>
          </w:p>
        </w:tc>
        <w:tc>
          <w:tcPr>
            <w:tcW w:w="2131" w:type="dxa"/>
            <w:vAlign w:val="center"/>
          </w:tcPr>
          <w:p w:rsidR="003B38C8" w:rsidRDefault="008C5A0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小企业</w:t>
            </w:r>
          </w:p>
        </w:tc>
      </w:tr>
    </w:tbl>
    <w:p w:rsidR="003B38C8" w:rsidRDefault="006556A3">
      <w:pPr>
        <w:widowControl/>
        <w:spacing w:line="360" w:lineRule="auto"/>
        <w:ind w:firstLineChars="200" w:firstLine="602"/>
        <w:jc w:val="left"/>
        <w:rPr>
          <w:rFonts w:ascii="宋体" w:eastAsia="仿宋" w:hAnsi="宋体"/>
          <w:b/>
          <w:bCs/>
          <w:kern w:val="0"/>
          <w:sz w:val="30"/>
          <w:szCs w:val="30"/>
        </w:rPr>
      </w:pPr>
      <w:r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六</w:t>
      </w:r>
      <w:r w:rsidR="008C5A02"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、</w:t>
      </w:r>
      <w:r w:rsidR="008C5A02"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人才培养规格</w:t>
      </w:r>
    </w:p>
    <w:p w:rsidR="003B38C8" w:rsidRDefault="008C5A02">
      <w:pPr>
        <w:widowControl/>
        <w:spacing w:line="360" w:lineRule="auto"/>
        <w:ind w:firstLineChars="200" w:firstLine="482"/>
        <w:jc w:val="left"/>
        <w:rPr>
          <w:rFonts w:ascii="宋体" w:eastAsia="仿宋" w:hAnsi="宋体"/>
          <w:b/>
          <w:bCs/>
          <w:kern w:val="0"/>
          <w:sz w:val="24"/>
        </w:rPr>
      </w:pPr>
      <w:r>
        <w:rPr>
          <w:rFonts w:ascii="宋体" w:eastAsia="仿宋" w:hAnsi="宋体" w:cs="Arial" w:hint="eastAsia"/>
          <w:b/>
          <w:bCs/>
          <w:kern w:val="0"/>
          <w:sz w:val="24"/>
        </w:rPr>
        <w:t>1</w:t>
      </w:r>
      <w:r>
        <w:rPr>
          <w:rFonts w:ascii="宋体" w:eastAsia="仿宋" w:hAnsi="宋体" w:cs="Arial" w:hint="eastAsia"/>
          <w:b/>
          <w:bCs/>
          <w:kern w:val="0"/>
          <w:sz w:val="24"/>
        </w:rPr>
        <w:t>、职业素养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color w:val="000000"/>
          <w:kern w:val="0"/>
          <w:sz w:val="24"/>
        </w:rPr>
        <w:t>有正确的人生观、价值观；有较高的会计职业道德修养，文明礼貌、遵纪守法、诚实守信。</w:t>
      </w:r>
    </w:p>
    <w:p w:rsidR="003B38C8" w:rsidRDefault="008C5A02">
      <w:pPr>
        <w:widowControl/>
        <w:spacing w:line="360" w:lineRule="auto"/>
        <w:ind w:firstLineChars="200" w:firstLine="482"/>
        <w:jc w:val="left"/>
        <w:rPr>
          <w:rFonts w:ascii="宋体" w:eastAsia="仿宋" w:hAnsi="宋体"/>
          <w:b/>
          <w:bCs/>
          <w:kern w:val="0"/>
          <w:sz w:val="24"/>
        </w:rPr>
      </w:pPr>
      <w:r>
        <w:rPr>
          <w:rFonts w:ascii="宋体" w:eastAsia="仿宋" w:hAnsi="宋体" w:cs="Arial" w:hint="eastAsia"/>
          <w:b/>
          <w:bCs/>
          <w:kern w:val="0"/>
          <w:sz w:val="24"/>
        </w:rPr>
        <w:t>2</w:t>
      </w:r>
      <w:r>
        <w:rPr>
          <w:rFonts w:ascii="宋体" w:eastAsia="仿宋" w:hAnsi="宋体" w:cs="Arial" w:hint="eastAsia"/>
          <w:b/>
          <w:bCs/>
          <w:kern w:val="0"/>
          <w:sz w:val="24"/>
        </w:rPr>
        <w:t>、知识</w:t>
      </w:r>
      <w:r>
        <w:rPr>
          <w:rFonts w:ascii="宋体" w:eastAsia="仿宋" w:hAnsi="宋体" w:cs="Arial" w:hint="eastAsia"/>
          <w:b/>
          <w:bCs/>
          <w:kern w:val="0"/>
          <w:sz w:val="24"/>
        </w:rPr>
        <w:t>结构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/>
          <w:kern w:val="0"/>
          <w:sz w:val="24"/>
        </w:rPr>
        <w:t>1</w:t>
      </w:r>
      <w:r>
        <w:rPr>
          <w:rFonts w:ascii="宋体" w:eastAsia="仿宋" w:hAnsi="宋体" w:cs="Arial" w:hint="eastAsia"/>
          <w:kern w:val="0"/>
          <w:sz w:val="24"/>
        </w:rPr>
        <w:t>）</w:t>
      </w:r>
      <w:r>
        <w:rPr>
          <w:rFonts w:ascii="宋体" w:eastAsia="仿宋" w:hAnsi="宋体" w:cs="Arial" w:hint="eastAsia"/>
          <w:kern w:val="0"/>
          <w:sz w:val="24"/>
        </w:rPr>
        <w:t>会说普通话，</w:t>
      </w:r>
      <w:r>
        <w:rPr>
          <w:rFonts w:ascii="宋体" w:eastAsia="仿宋" w:hAnsi="宋体" w:cs="Arial" w:hint="eastAsia"/>
          <w:kern w:val="0"/>
          <w:sz w:val="24"/>
        </w:rPr>
        <w:t>具有本专业所需要的文化基础知识；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/>
          <w:kern w:val="0"/>
          <w:sz w:val="24"/>
        </w:rPr>
        <w:t>2</w:t>
      </w:r>
      <w:r>
        <w:rPr>
          <w:rFonts w:ascii="宋体" w:eastAsia="仿宋" w:hAnsi="宋体" w:cs="Arial" w:hint="eastAsia"/>
          <w:kern w:val="0"/>
          <w:sz w:val="24"/>
        </w:rPr>
        <w:t>）具有从事本专业工作所需要的会计核算基础知识；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 w:hint="eastAsia"/>
          <w:kern w:val="0"/>
          <w:sz w:val="24"/>
        </w:rPr>
        <w:t>3</w:t>
      </w:r>
      <w:r>
        <w:rPr>
          <w:rFonts w:ascii="宋体" w:eastAsia="仿宋" w:hAnsi="宋体" w:cs="Arial" w:hint="eastAsia"/>
          <w:kern w:val="0"/>
          <w:sz w:val="24"/>
        </w:rPr>
        <w:t>）有一定的与本专业有关的知识，如：一般经济法律知识、税收法律知识、企业管理知识、市场营销知识、财政金融知识等。</w:t>
      </w:r>
    </w:p>
    <w:p w:rsidR="003B38C8" w:rsidRDefault="008C5A02">
      <w:pPr>
        <w:widowControl/>
        <w:spacing w:line="360" w:lineRule="auto"/>
        <w:ind w:firstLineChars="200" w:firstLine="482"/>
        <w:jc w:val="left"/>
        <w:rPr>
          <w:rFonts w:ascii="宋体" w:eastAsia="仿宋" w:hAnsi="宋体"/>
          <w:b/>
          <w:bCs/>
          <w:kern w:val="0"/>
          <w:sz w:val="24"/>
        </w:rPr>
      </w:pPr>
      <w:r>
        <w:rPr>
          <w:rFonts w:ascii="宋体" w:eastAsia="仿宋" w:hAnsi="宋体" w:cs="Arial" w:hint="eastAsia"/>
          <w:b/>
          <w:bCs/>
          <w:kern w:val="0"/>
          <w:sz w:val="24"/>
        </w:rPr>
        <w:t>3</w:t>
      </w:r>
      <w:r>
        <w:rPr>
          <w:rFonts w:ascii="宋体" w:eastAsia="仿宋" w:hAnsi="宋体" w:cs="Arial" w:hint="eastAsia"/>
          <w:b/>
          <w:bCs/>
          <w:kern w:val="0"/>
          <w:sz w:val="24"/>
        </w:rPr>
        <w:t>、技能</w:t>
      </w:r>
      <w:r>
        <w:rPr>
          <w:rFonts w:ascii="宋体" w:eastAsia="仿宋" w:hAnsi="宋体" w:cs="Arial" w:hint="eastAsia"/>
          <w:b/>
          <w:bCs/>
          <w:kern w:val="0"/>
          <w:sz w:val="24"/>
        </w:rPr>
        <w:t>结构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/>
          <w:kern w:val="0"/>
          <w:sz w:val="24"/>
        </w:rPr>
        <w:t>1</w:t>
      </w:r>
      <w:r>
        <w:rPr>
          <w:rFonts w:ascii="宋体" w:eastAsia="仿宋" w:hAnsi="宋体" w:cs="Arial" w:hint="eastAsia"/>
          <w:kern w:val="0"/>
          <w:sz w:val="24"/>
        </w:rPr>
        <w:t>）正常的人际交往能力；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/>
          <w:kern w:val="0"/>
          <w:sz w:val="24"/>
        </w:rPr>
        <w:t>2</w:t>
      </w:r>
      <w:r>
        <w:rPr>
          <w:rFonts w:ascii="宋体" w:eastAsia="仿宋" w:hAnsi="宋体" w:cs="Arial" w:hint="eastAsia"/>
          <w:kern w:val="0"/>
          <w:sz w:val="24"/>
        </w:rPr>
        <w:t>）清晰的语言表达和写作的能力；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/>
          <w:kern w:val="0"/>
          <w:sz w:val="24"/>
        </w:rPr>
        <w:t>3</w:t>
      </w:r>
      <w:r>
        <w:rPr>
          <w:rFonts w:ascii="宋体" w:eastAsia="仿宋" w:hAnsi="宋体" w:cs="Arial" w:hint="eastAsia"/>
          <w:kern w:val="0"/>
          <w:sz w:val="24"/>
        </w:rPr>
        <w:t>）具有从事本专业所需的基本操作技能，包括数字书写规范、珠算和计算器的运用、点钞和验钞技术等；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/>
          <w:kern w:val="0"/>
          <w:sz w:val="24"/>
        </w:rPr>
        <w:t>4</w:t>
      </w:r>
      <w:r>
        <w:rPr>
          <w:rFonts w:ascii="宋体" w:eastAsia="仿宋" w:hAnsi="宋体" w:cs="Arial" w:hint="eastAsia"/>
          <w:kern w:val="0"/>
          <w:sz w:val="24"/>
        </w:rPr>
        <w:t>）具有一定的会计业务核算能力（填制会计凭证、登记账簿等）；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 w:cs="Arial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（</w:t>
      </w:r>
      <w:r>
        <w:rPr>
          <w:rFonts w:ascii="Arial" w:eastAsia="仿宋" w:hAnsi="Arial" w:cs="Arial"/>
          <w:kern w:val="0"/>
          <w:sz w:val="24"/>
        </w:rPr>
        <w:t>5</w:t>
      </w:r>
      <w:r>
        <w:rPr>
          <w:rFonts w:ascii="宋体" w:eastAsia="仿宋" w:hAnsi="宋体" w:cs="Arial" w:hint="eastAsia"/>
          <w:kern w:val="0"/>
          <w:sz w:val="24"/>
        </w:rPr>
        <w:t>）计算机操作技能和使用会计软件的能力。</w:t>
      </w:r>
    </w:p>
    <w:p w:rsidR="003B38C8" w:rsidRDefault="006556A3">
      <w:pPr>
        <w:widowControl/>
        <w:spacing w:line="360" w:lineRule="auto"/>
        <w:ind w:firstLineChars="200" w:firstLine="602"/>
        <w:jc w:val="left"/>
        <w:rPr>
          <w:rFonts w:ascii="宋体" w:eastAsia="仿宋" w:hAnsi="宋体" w:cs="Arial"/>
          <w:b/>
          <w:bCs/>
          <w:kern w:val="0"/>
          <w:sz w:val="30"/>
          <w:szCs w:val="30"/>
        </w:rPr>
      </w:pPr>
      <w:r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七</w:t>
      </w:r>
      <w:r w:rsidR="008C5A02">
        <w:rPr>
          <w:rFonts w:ascii="宋体" w:eastAsia="仿宋" w:hAnsi="宋体" w:cs="Arial" w:hint="eastAsia"/>
          <w:b/>
          <w:bCs/>
          <w:kern w:val="0"/>
          <w:sz w:val="30"/>
          <w:szCs w:val="30"/>
        </w:rPr>
        <w:t>、主要接续专业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eastAsia="仿宋" w:hAnsi="宋体" w:cs="Arial"/>
          <w:kern w:val="0"/>
          <w:sz w:val="24"/>
        </w:rPr>
      </w:pPr>
      <w:r>
        <w:rPr>
          <w:rFonts w:ascii="宋体" w:eastAsia="仿宋" w:hAnsi="宋体" w:cs="Arial" w:hint="eastAsia"/>
          <w:kern w:val="0"/>
          <w:sz w:val="24"/>
        </w:rPr>
        <w:t>高职：会计专业、会计电算化专业</w:t>
      </w:r>
    </w:p>
    <w:p w:rsidR="003B38C8" w:rsidRDefault="008C5A02" w:rsidP="006556A3">
      <w:pPr>
        <w:widowControl/>
        <w:spacing w:line="360" w:lineRule="auto"/>
        <w:ind w:firstLineChars="150" w:firstLine="480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  <w:r>
        <w:rPr>
          <w:rFonts w:ascii="黑体" w:eastAsia="黑体" w:hAnsi="黑体" w:cs="Arial" w:hint="eastAsia"/>
          <w:kern w:val="0"/>
          <w:sz w:val="32"/>
          <w:szCs w:val="32"/>
        </w:rPr>
        <w:lastRenderedPageBreak/>
        <w:t>八、课程结构</w:t>
      </w:r>
    </w:p>
    <w:p w:rsidR="006556A3" w:rsidRDefault="006556A3" w:rsidP="006556A3">
      <w:pPr>
        <w:widowControl/>
        <w:spacing w:line="360" w:lineRule="auto"/>
        <w:ind w:firstLineChars="150" w:firstLine="480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</w:p>
    <w:p w:rsidR="006556A3" w:rsidRDefault="006556A3" w:rsidP="006556A3">
      <w:pPr>
        <w:widowControl/>
        <w:spacing w:line="360" w:lineRule="auto"/>
        <w:ind w:firstLineChars="150" w:firstLine="480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</w:p>
    <w:p w:rsidR="006556A3" w:rsidRDefault="006556A3" w:rsidP="006556A3">
      <w:pPr>
        <w:widowControl/>
        <w:spacing w:line="360" w:lineRule="auto"/>
        <w:ind w:firstLineChars="150" w:firstLine="480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</w:p>
    <w:p w:rsidR="006556A3" w:rsidRDefault="006556A3" w:rsidP="006556A3">
      <w:pPr>
        <w:widowControl/>
        <w:spacing w:line="360" w:lineRule="auto"/>
        <w:ind w:firstLineChars="150" w:firstLine="480"/>
        <w:jc w:val="left"/>
        <w:rPr>
          <w:rFonts w:ascii="黑体" w:eastAsia="黑体" w:hAnsi="黑体" w:cs="Arial"/>
          <w:kern w:val="0"/>
          <w:sz w:val="32"/>
          <w:szCs w:val="32"/>
        </w:rPr>
      </w:pPr>
    </w:p>
    <w:p w:rsidR="003B38C8" w:rsidRDefault="003B38C8">
      <w:pPr>
        <w:widowControl/>
        <w:tabs>
          <w:tab w:val="left" w:pos="710"/>
          <w:tab w:val="left" w:pos="1650"/>
          <w:tab w:val="left" w:pos="2130"/>
        </w:tabs>
        <w:spacing w:line="360" w:lineRule="auto"/>
        <w:jc w:val="left"/>
        <w:rPr>
          <w:rFonts w:ascii="黑体" w:eastAsia="黑体" w:hAnsi="黑体" w:cs="Arial"/>
          <w:kern w:val="0"/>
          <w:sz w:val="13"/>
          <w:szCs w:val="13"/>
        </w:rPr>
      </w:pPr>
      <w:r>
        <w:rPr>
          <w:rFonts w:ascii="黑体" w:eastAsia="黑体" w:hAnsi="黑体" w:cs="Arial"/>
          <w:kern w:val="0"/>
          <w:sz w:val="13"/>
          <w:szCs w:val="1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00.2pt;margin-top:5.1pt;width:101.25pt;height:28.5pt;z-index:251669504;mso-width-relative:page;mso-height-relative:page">
            <v:textbox>
              <w:txbxContent>
                <w:p w:rsidR="003B38C8" w:rsidRDefault="008C5A02">
                  <w:r>
                    <w:t>专业技能（方向）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13"/>
          <w:szCs w:val="13"/>
        </w:rPr>
        <w:pict>
          <v:shape id="_x0000_s1036" type="#_x0000_t202" style="position:absolute;margin-left:181.7pt;margin-top:5.1pt;width:101.25pt;height:28.5pt;z-index:251667456;mso-width-relative:page;mso-height-relative:page">
            <v:textbox>
              <w:txbxContent>
                <w:p w:rsidR="003B38C8" w:rsidRDefault="008C5A02">
                  <w:r>
                    <w:t>专业技能（方向）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13"/>
          <w:szCs w:val="13"/>
        </w:rPr>
        <w:pict>
          <v:shape id="_x0000_s1039" type="#_x0000_t202" style="position:absolute;margin-left:300.2pt;margin-top:27.6pt;width:101.25pt;height:61.5pt;z-index:251670528;mso-width-relative:page;mso-height-relative:page">
            <v:textbox>
              <w:txbxContent>
                <w:p w:rsidR="003B38C8" w:rsidRDefault="008C5A02">
                  <w:r>
                    <w:rPr>
                      <w:rFonts w:hint="eastAsia"/>
                    </w:rPr>
                    <w:t>企业会计综合实训</w:t>
                  </w:r>
                </w:p>
                <w:p w:rsidR="003B38C8" w:rsidRDefault="003B38C8"/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13"/>
          <w:szCs w:val="13"/>
        </w:rPr>
        <w:pict>
          <v:shape id="_x0000_s1037" type="#_x0000_t202" style="position:absolute;margin-left:181.7pt;margin-top:27.6pt;width:101.25pt;height:67.5pt;z-index:251668480;mso-width-relative:page;mso-height-relative:page">
            <v:textbox>
              <w:txbxContent>
                <w:p w:rsidR="003B38C8" w:rsidRDefault="008C5A02">
                  <w:r>
                    <w:rPr>
                      <w:rFonts w:hint="eastAsia"/>
                    </w:rPr>
                    <w:t>普通话</w:t>
                  </w:r>
                </w:p>
                <w:p w:rsidR="003B38C8" w:rsidRDefault="008C5A02">
                  <w:r>
                    <w:rPr>
                      <w:rFonts w:hint="eastAsia"/>
                    </w:rPr>
                    <w:t>会计基本技能</w:t>
                  </w:r>
                </w:p>
                <w:p w:rsidR="003B38C8" w:rsidRDefault="008C5A02">
                  <w:r>
                    <w:rPr>
                      <w:rFonts w:hint="eastAsia"/>
                    </w:rPr>
                    <w:t>基础会计实训</w:t>
                  </w:r>
                </w:p>
                <w:p w:rsidR="003B38C8" w:rsidRDefault="008C5A02">
                  <w:r>
                    <w:rPr>
                      <w:rFonts w:hint="eastAsia"/>
                    </w:rPr>
                    <w:t>出纳岗位实训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13"/>
          <w:szCs w:val="13"/>
        </w:rPr>
        <w:pict>
          <v:rect id="_x0000_s1026" style="position:absolute;margin-left:22.7pt;margin-top:20.85pt;width:26.25pt;height:185.25pt;z-index:251658240;mso-width-relative:page;mso-height-relative:page"/>
        </w:pict>
      </w:r>
      <w:r w:rsidR="008C5A02">
        <w:rPr>
          <w:rFonts w:ascii="黑体" w:eastAsia="黑体" w:hAnsi="黑体" w:cs="Arial"/>
          <w:kern w:val="0"/>
          <w:sz w:val="13"/>
          <w:szCs w:val="13"/>
        </w:rPr>
        <w:tab/>
      </w:r>
      <w:r w:rsidR="008C5A02">
        <w:rPr>
          <w:rFonts w:ascii="黑体" w:eastAsia="黑体" w:hAnsi="黑体" w:cs="Arial"/>
          <w:kern w:val="0"/>
          <w:sz w:val="13"/>
          <w:szCs w:val="13"/>
        </w:rPr>
        <w:tab/>
      </w:r>
      <w:r w:rsidR="008C5A02">
        <w:rPr>
          <w:rFonts w:ascii="黑体" w:eastAsia="黑体" w:hAnsi="黑体" w:cs="Arial"/>
          <w:kern w:val="0"/>
          <w:sz w:val="13"/>
          <w:szCs w:val="13"/>
        </w:rPr>
        <w:tab/>
      </w:r>
    </w:p>
    <w:p w:rsidR="003B38C8" w:rsidRDefault="003B38C8">
      <w:pPr>
        <w:widowControl/>
        <w:tabs>
          <w:tab w:val="center" w:pos="4153"/>
          <w:tab w:val="left" w:pos="6990"/>
        </w:tabs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/>
          <w:kern w:val="0"/>
          <w:sz w:val="32"/>
          <w:szCs w:val="32"/>
        </w:rPr>
        <w:pict>
          <v:rect id="_x0000_s1030" style="position:absolute;margin-left:67.7pt;margin-top:2.4pt;width:102pt;height:38.25pt;z-index:251662336;mso-width-relative:page;mso-height-relative:page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31" type="#_x0000_t202" style="position:absolute;margin-left:67.7pt;margin-top:11.4pt;width:105.75pt;height:25.5pt;z-index:251663360;mso-width-relative:page;mso-height-relative:page" filled="f" stroked="f">
            <v:textbox>
              <w:txbxContent>
                <w:p w:rsidR="003B38C8" w:rsidRDefault="008C5A02">
                  <w:r>
                    <w:t>专业（</w:t>
                  </w:r>
                  <w:r>
                    <w:t>技能）方向课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27" type="#_x0000_t202" style="position:absolute;margin-left:8.45pt;margin-top:17.4pt;width:46.5pt;height:116.25pt;z-index:251659264;mso-width-relative:page;mso-height-relative:page" filled="f" stroked="f">
            <v:textbox style="layout-flow:vertical-ideographic">
              <w:txbxContent>
                <w:p w:rsidR="003B38C8" w:rsidRDefault="008C5A02">
                  <w:pPr>
                    <w:spacing w:line="360" w:lineRule="auto"/>
                    <w:jc w:val="center"/>
                  </w:pPr>
                  <w:r>
                    <w:t>专业技能课</w:t>
                  </w:r>
                </w:p>
              </w:txbxContent>
            </v:textbox>
          </v:shape>
        </w:pict>
      </w:r>
      <w:r w:rsidR="008C5A02">
        <w:rPr>
          <w:rFonts w:ascii="黑体" w:eastAsia="黑体" w:hAnsi="黑体" w:cs="Arial"/>
          <w:kern w:val="0"/>
          <w:sz w:val="32"/>
          <w:szCs w:val="32"/>
        </w:rPr>
        <w:tab/>
      </w:r>
      <w:r w:rsidR="008C5A02">
        <w:rPr>
          <w:rFonts w:ascii="黑体" w:eastAsia="黑体" w:hAnsi="黑体" w:cs="Arial"/>
          <w:kern w:val="0"/>
          <w:sz w:val="32"/>
          <w:szCs w:val="32"/>
        </w:rPr>
        <w:tab/>
      </w:r>
    </w:p>
    <w:p w:rsidR="003B38C8" w:rsidRDefault="003B38C8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</w:p>
    <w:p w:rsidR="003B38C8" w:rsidRDefault="003B38C8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/>
          <w:kern w:val="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236.45pt;margin-top:1.5pt;width:.05pt;height:19.5pt;flip:y;z-index:251675648;mso-width-relative:page;mso-height-relative:page" o:connectortype="straight">
            <v:stroke endarrow="block"/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48" type="#_x0000_t32" style="position:absolute;margin-left:349.7pt;margin-top:1.5pt;width:.05pt;height:19.5pt;flip:y;z-index:251676672;mso-width-relative:page;mso-height-relative:page" o:connectortype="straight">
            <v:stroke endarrow="block"/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44" type="#_x0000_t32" style="position:absolute;margin-left:199.7pt;margin-top:21pt;width:184.5pt;height:0;z-index:251673600;mso-width-relative:page;mso-height-relative:page" o:connectortype="straight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43" type="#_x0000_t32" style="position:absolute;margin-left:200.5pt;margin-top:21pt;width:.05pt;height:8.25pt;z-index:251672576;mso-width-relative:page;mso-height-relative:page" o:connectortype="straight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45" type="#_x0000_t32" style="position:absolute;margin-left:384.2pt;margin-top:21pt;width:.05pt;height:8.25pt;z-index:251674624;mso-width-relative:page;mso-height-relative:page" o:connectortype="straight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40" type="#_x0000_t202" style="position:absolute;margin-left:181.7pt;margin-top:29.25pt;width:236.25pt;height:69.75pt;z-index:251671552;mso-width-relative:page;mso-height-relative:page">
            <v:textbox>
              <w:txbxContent>
                <w:p w:rsidR="003B38C8" w:rsidRDefault="008C5A02">
                  <w:r>
                    <w:rPr>
                      <w:rFonts w:hint="eastAsia"/>
                    </w:rPr>
                    <w:t>基础会计、企业财务</w:t>
                  </w:r>
                  <w:r>
                    <w:rPr>
                      <w:rFonts w:hint="eastAsia"/>
                    </w:rPr>
                    <w:t>会计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财经法规与职业道德</w:t>
                  </w:r>
                </w:p>
                <w:p w:rsidR="003B38C8" w:rsidRDefault="008C5A02">
                  <w:r>
                    <w:rPr>
                      <w:rFonts w:hint="eastAsia"/>
                    </w:rPr>
                    <w:t>会计电算化（</w:t>
                  </w:r>
                  <w:r>
                    <w:rPr>
                      <w:rFonts w:hint="eastAsia"/>
                    </w:rPr>
                    <w:t>T3</w:t>
                  </w:r>
                  <w:r>
                    <w:rPr>
                      <w:rFonts w:hint="eastAsia"/>
                    </w:rPr>
                    <w:t>）（含</w:t>
                  </w:r>
                  <w:r>
                    <w:rPr>
                      <w:rFonts w:hint="eastAsia"/>
                    </w:rPr>
                    <w:t>excel</w:t>
                  </w:r>
                  <w:r>
                    <w:rPr>
                      <w:rFonts w:hint="eastAsia"/>
                    </w:rPr>
                    <w:t>在会计中应用）</w:t>
                  </w:r>
                </w:p>
              </w:txbxContent>
            </v:textbox>
          </v:shape>
        </w:pict>
      </w:r>
    </w:p>
    <w:p w:rsidR="003B38C8" w:rsidRDefault="003B38C8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/>
          <w:kern w:val="0"/>
          <w:sz w:val="32"/>
          <w:szCs w:val="32"/>
        </w:rPr>
        <w:pict>
          <v:rect id="_x0000_s1029" style="position:absolute;margin-left:71.45pt;margin-top:5.55pt;width:98.25pt;height:38.25pt;z-index:251661312;mso-width-relative:page;mso-height-relative:page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32" type="#_x0000_t202" style="position:absolute;margin-left:78.95pt;margin-top:11.55pt;width:86.25pt;height:28.5pt;z-index:251664384;mso-width-relative:page;mso-height-relative:page" filled="f" stroked="f">
            <v:textbox>
              <w:txbxContent>
                <w:p w:rsidR="003B38C8" w:rsidRDefault="008C5A02">
                  <w:pPr>
                    <w:ind w:firstLineChars="100" w:firstLine="210"/>
                  </w:pPr>
                  <w:r>
                    <w:t>专业核心课</w:t>
                  </w:r>
                </w:p>
              </w:txbxContent>
            </v:textbox>
          </v:shape>
        </w:pict>
      </w:r>
    </w:p>
    <w:p w:rsidR="003B38C8" w:rsidRDefault="003B38C8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</w:p>
    <w:p w:rsidR="003B38C8" w:rsidRDefault="003B38C8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/>
          <w:kern w:val="0"/>
          <w:sz w:val="32"/>
          <w:szCs w:val="32"/>
        </w:rPr>
        <w:pict>
          <v:shape id="_x0000_s1064" type="#_x0000_t32" style="position:absolute;margin-left:409.65pt;margin-top:5.4pt;width:.05pt;height:13.5pt;flip:y;z-index:251691008;mso-width-relative:page;mso-height-relative:page" o:connectortype="straight">
            <v:stroke endarrow="block"/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63" type="#_x0000_t32" style="position:absolute;margin-left:189.15pt;margin-top:5.4pt;width:.05pt;height:13.5pt;flip:y;z-index:251689984;mso-width-relative:page;mso-height-relative:page" o:connectortype="straight">
            <v:stroke endarrow="block"/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62" type="#_x0000_t32" style="position:absolute;margin-left:309.2pt;margin-top:5.4pt;width:.75pt;height:43.5pt;flip:x y;z-index:251688960;mso-width-relative:page;mso-height-relative:page" o:connectortype="straight">
            <v:stroke endarrow="block"/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65" type="#_x0000_t32" style="position:absolute;margin-left:189.2pt;margin-top:18.9pt;width:220.45pt;height:0;z-index:251692032;mso-width-relative:page;mso-height-relative:page" o:connectortype="straight"/>
        </w:pict>
      </w:r>
    </w:p>
    <w:p w:rsidR="003B38C8" w:rsidRDefault="003B38C8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/>
          <w:kern w:val="0"/>
          <w:sz w:val="32"/>
          <w:szCs w:val="32"/>
        </w:rPr>
        <w:pict>
          <v:shape id="_x0000_s1061" type="#_x0000_t32" style="position:absolute;margin-left:439.55pt;margin-top:4.2pt;width:0;height:13.5pt;z-index:251687936;mso-width-relative:page;mso-height-relative:page" o:connectortype="straight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60" type="#_x0000_t32" style="position:absolute;margin-left:174.8pt;margin-top:4.2pt;width:264.75pt;height:0;z-index:251686912;mso-width-relative:page;mso-height-relative:page" o:connectortype="straight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7" type="#_x0000_t202" style="position:absolute;margin-left:396.8pt;margin-top:17.7pt;width:32.25pt;height:39.75pt;z-index:251683840;mso-width-relative:page;mso-height-relative:page">
            <v:textbox style="layout-flow:vertical-ideographic">
              <w:txbxContent>
                <w:p w:rsidR="003B38C8" w:rsidRDefault="008C5A02">
                  <w:r>
                    <w:rPr>
                      <w:rFonts w:hint="eastAsia"/>
                      <w:sz w:val="15"/>
                      <w:szCs w:val="15"/>
                    </w:rPr>
                    <w:t>艺术欣赏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5" type="#_x0000_t202" style="position:absolute;margin-left:279.05pt;margin-top:17.7pt;width:60.75pt;height:39.75pt;z-index:251681792;mso-width-relative:page;mso-height-relative:page">
            <v:textbox>
              <w:txbxContent>
                <w:p w:rsidR="003B38C8" w:rsidRDefault="008C5A02">
                  <w:r>
                    <w:t>计算机应用基础</w:t>
                  </w:r>
                </w:p>
                <w:p w:rsidR="003B38C8" w:rsidRDefault="003B38C8"/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3" type="#_x0000_t202" style="position:absolute;margin-left:248.3pt;margin-top:17.7pt;width:30.75pt;height:39.75pt;z-index:251680768;mso-width-relative:page;mso-height-relative:page">
            <v:textbox style="layout-flow:vertical-ideographic">
              <w:txbxContent>
                <w:p w:rsidR="003B38C8" w:rsidRDefault="008C5A02">
                  <w:r>
                    <w:t>外语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2" type="#_x0000_t202" style="position:absolute;margin-left:219.8pt;margin-top:17.7pt;width:28.5pt;height:39.75pt;z-index:251679744;mso-width-relative:page;mso-height-relative:page">
            <v:textbox style="layout-flow:vertical-ideographic">
              <w:txbxContent>
                <w:p w:rsidR="003B38C8" w:rsidRDefault="008C5A02">
                  <w:r>
                    <w:t>数学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1" type="#_x0000_t202" style="position:absolute;margin-left:189.8pt;margin-top:17.7pt;width:30pt;height:39.75pt;z-index:251678720;mso-width-relative:page;mso-height-relative:page">
            <v:textbox style="layout-flow:vertical-ideographic">
              <w:txbxContent>
                <w:p w:rsidR="003B38C8" w:rsidRDefault="008C5A02">
                  <w:r>
                    <w:t>语文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0" type="#_x0000_t202" style="position:absolute;margin-left:160.55pt;margin-top:17.7pt;width:29.25pt;height:39.75pt;z-index:251677696;mso-width-relative:page;mso-height-relative:page">
            <v:textbox style="layout-flow:vertical-ideographic">
              <w:txbxContent>
                <w:p w:rsidR="003B38C8" w:rsidRDefault="008C5A02">
                  <w:r>
                    <w:t>德育课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6" type="#_x0000_t202" style="position:absolute;margin-left:339.8pt;margin-top:17.7pt;width:57pt;height:39.75pt;z-index:251682816;mso-width-relative:page;mso-height-relative:page">
            <v:textbox>
              <w:txbxContent>
                <w:p w:rsidR="003B38C8" w:rsidRDefault="008C5A02">
                  <w:r>
                    <w:t>体育与健康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8" type="#_x0000_t202" style="position:absolute;margin-left:429.05pt;margin-top:17.7pt;width:29.25pt;height:39.75pt;z-index:251684864;mso-width-relative:page;mso-height-relative:page">
            <v:textbox style="layout-flow:vertical-ideographic">
              <w:txbxContent>
                <w:p w:rsidR="003B38C8" w:rsidRDefault="008C5A02">
                  <w:r>
                    <w:t>其他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59" type="#_x0000_t32" style="position:absolute;margin-left:174.15pt;margin-top:4.2pt;width:0;height:13.5pt;z-index:251685888;mso-width-relative:page;mso-height-relative:page" o:connectortype="straight"/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shape id="_x0000_s1035" type="#_x0000_t202" style="position:absolute;margin-left:36.75pt;margin-top:28.95pt;width:83.25pt;height:24.75pt;z-index:251666432;mso-width-relative:page;mso-height-relative:page" filled="f" stroked="f">
            <v:textbox>
              <w:txbxContent>
                <w:p w:rsidR="003B38C8" w:rsidRDefault="008C5A02">
                  <w:pPr>
                    <w:ind w:firstLineChars="100" w:firstLine="210"/>
                  </w:pPr>
                  <w:r>
                    <w:t>公共基础课</w:t>
                  </w:r>
                </w:p>
              </w:txbxContent>
            </v:textbox>
          </v:shape>
        </w:pict>
      </w:r>
      <w:r>
        <w:rPr>
          <w:rFonts w:ascii="黑体" w:eastAsia="黑体" w:hAnsi="黑体" w:cs="Arial"/>
          <w:kern w:val="0"/>
          <w:sz w:val="32"/>
          <w:szCs w:val="32"/>
        </w:rPr>
        <w:pict>
          <v:rect id="_x0000_s1034" style="position:absolute;margin-left:24.75pt;margin-top:19.2pt;width:102pt;height:38.25pt;z-index:251665408;mso-width-relative:page;mso-height-relative:page"/>
        </w:pict>
      </w:r>
    </w:p>
    <w:p w:rsidR="003B38C8" w:rsidRDefault="003B38C8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</w:p>
    <w:p w:rsidR="003B38C8" w:rsidRDefault="008C5A02">
      <w:pPr>
        <w:widowControl/>
        <w:spacing w:line="360" w:lineRule="auto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 w:hint="eastAsia"/>
          <w:kern w:val="0"/>
          <w:sz w:val="32"/>
          <w:szCs w:val="32"/>
        </w:rPr>
        <w:t>九、课程设置及要求</w:t>
      </w:r>
    </w:p>
    <w:p w:rsidR="003B38C8" w:rsidRDefault="008C5A02">
      <w:pPr>
        <w:widowControl/>
        <w:spacing w:line="360" w:lineRule="auto"/>
        <w:ind w:firstLine="5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本专业课程设置分为公共基础课和专业技能课。</w:t>
      </w:r>
    </w:p>
    <w:p w:rsidR="003B38C8" w:rsidRDefault="008C5A02">
      <w:pPr>
        <w:widowControl/>
        <w:spacing w:line="360" w:lineRule="auto"/>
        <w:ind w:firstLine="5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公共基础课包括德育课、文化课、体育与健康、，艺术（或音乐、美术），以及其他自然科学和人文科学类基础课。</w:t>
      </w:r>
    </w:p>
    <w:p w:rsidR="003B38C8" w:rsidRDefault="008C5A02">
      <w:pPr>
        <w:widowControl/>
        <w:spacing w:line="360" w:lineRule="auto"/>
        <w:ind w:firstLine="5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专业技能课包括专业核心课和专业技能课，实习实训是专业技能课教学的重要内容，含校内外实训、顶岗实习等多种形式。</w:t>
      </w:r>
    </w:p>
    <w:p w:rsidR="003B38C8" w:rsidRDefault="008C5A02">
      <w:pPr>
        <w:pStyle w:val="a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 w:hint="eastAsia"/>
          <w:kern w:val="0"/>
          <w:sz w:val="32"/>
          <w:szCs w:val="32"/>
        </w:rPr>
        <w:t>公共基础课</w:t>
      </w:r>
    </w:p>
    <w:p w:rsidR="003B38C8" w:rsidRDefault="008C5A02" w:rsidP="003B38C8">
      <w:pPr>
        <w:widowControl/>
        <w:spacing w:line="360" w:lineRule="auto"/>
        <w:ind w:firstLineChars="200" w:firstLine="480"/>
        <w:jc w:val="left"/>
        <w:outlineLvl w:val="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1</w:t>
      </w:r>
      <w:r>
        <w:rPr>
          <w:rFonts w:ascii="宋体" w:hAnsi="宋体" w:hint="eastAsia"/>
          <w:kern w:val="0"/>
          <w:sz w:val="24"/>
          <w:szCs w:val="24"/>
        </w:rPr>
        <w:t>、德育课：德育是学生必修的公共课。它的主要任务是对学生进行马克思主义、毛泽东思想和建设有中国特色的社会主义理论教育，引导学生树立科学的世界观和为人民服务的人生观，认识和遵循人类社会发展的客观规律，使学生具有良好的思想政治素质和职业道德素质，把学生培养成为德智体美全面发展的“四有”新人，讲授辩证唯物主义和历史唯物主义的基本理论，使学生树立辩证唯物主义的世界观，提高分析问题和解决问题的能力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课程包括：职业道德与法律，哲学与人生，经济政治与社会和职业生涯规划。学时：</w:t>
      </w:r>
      <w:r>
        <w:rPr>
          <w:rFonts w:ascii="宋体" w:hAnsi="宋体" w:hint="eastAsia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课时</w:t>
      </w:r>
      <w:r>
        <w:rPr>
          <w:rFonts w:ascii="宋体" w:hAnsi="宋体" w:hint="eastAsia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周，各开一个学期。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、语文：</w:t>
      </w:r>
      <w:r>
        <w:rPr>
          <w:rFonts w:ascii="宋体" w:hAnsi="宋体" w:hint="eastAsia"/>
          <w:kern w:val="0"/>
          <w:sz w:val="24"/>
          <w:szCs w:val="24"/>
        </w:rPr>
        <w:t>学习</w:t>
      </w:r>
      <w:r>
        <w:rPr>
          <w:rFonts w:ascii="宋体" w:hAnsi="宋体" w:hint="eastAsia"/>
          <w:kern w:val="0"/>
          <w:sz w:val="24"/>
          <w:szCs w:val="24"/>
        </w:rPr>
        <w:t>在初中的</w:t>
      </w:r>
      <w:r>
        <w:rPr>
          <w:rFonts w:ascii="宋体" w:hAnsi="宋体" w:hint="eastAsia"/>
          <w:kern w:val="0"/>
          <w:sz w:val="24"/>
          <w:szCs w:val="24"/>
        </w:rPr>
        <w:t>语文</w:t>
      </w:r>
      <w:r>
        <w:rPr>
          <w:rFonts w:ascii="宋体" w:hAnsi="宋体" w:hint="eastAsia"/>
          <w:kern w:val="0"/>
          <w:sz w:val="24"/>
          <w:szCs w:val="24"/>
        </w:rPr>
        <w:t>，</w:t>
      </w:r>
      <w:r>
        <w:rPr>
          <w:rFonts w:ascii="宋体" w:hAnsi="宋体" w:hint="eastAsia"/>
          <w:kern w:val="0"/>
          <w:sz w:val="24"/>
          <w:szCs w:val="24"/>
        </w:rPr>
        <w:t>帮助</w:t>
      </w:r>
      <w:r>
        <w:rPr>
          <w:rFonts w:ascii="宋体" w:hAnsi="宋体" w:hint="eastAsia"/>
          <w:kern w:val="0"/>
          <w:sz w:val="24"/>
          <w:szCs w:val="24"/>
        </w:rPr>
        <w:t>提高学生正确理解和运用祖国语言文字的水平，使他们具有适应实际需要的现代文阅读能力、写作能力和口语交际能力；掌握语文学习的基本方法，养成自学语文的习惯，培养发现、探究、解决问题的能力，为继续学习和终身发展打好基础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学时：</w:t>
      </w:r>
      <w:r>
        <w:rPr>
          <w:rFonts w:ascii="宋体" w:hAnsi="宋体" w:hint="eastAsia"/>
          <w:kern w:val="0"/>
          <w:sz w:val="24"/>
          <w:szCs w:val="24"/>
        </w:rPr>
        <w:t>4</w:t>
      </w:r>
      <w:r>
        <w:rPr>
          <w:rFonts w:ascii="宋体" w:hAnsi="宋体" w:hint="eastAsia"/>
          <w:kern w:val="0"/>
          <w:sz w:val="24"/>
          <w:szCs w:val="24"/>
        </w:rPr>
        <w:t>课时</w:t>
      </w:r>
      <w:r>
        <w:rPr>
          <w:rFonts w:ascii="宋体" w:hAnsi="宋体" w:hint="eastAsia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，共开</w:t>
      </w:r>
      <w:r>
        <w:rPr>
          <w:rFonts w:ascii="宋体" w:hAnsi="宋体" w:hint="eastAsia"/>
          <w:kern w:val="0"/>
          <w:sz w:val="24"/>
          <w:szCs w:val="24"/>
        </w:rPr>
        <w:t>五</w:t>
      </w:r>
      <w:r>
        <w:rPr>
          <w:rFonts w:ascii="宋体" w:hAnsi="宋体" w:hint="eastAsia"/>
          <w:kern w:val="0"/>
          <w:sz w:val="24"/>
          <w:szCs w:val="24"/>
        </w:rPr>
        <w:t>个学期。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3</w:t>
      </w:r>
      <w:r>
        <w:rPr>
          <w:rFonts w:ascii="宋体" w:hAnsi="宋体" w:hint="eastAsia"/>
          <w:kern w:val="0"/>
          <w:sz w:val="24"/>
          <w:szCs w:val="24"/>
        </w:rPr>
        <w:t>、数学：</w:t>
      </w:r>
      <w:r>
        <w:rPr>
          <w:rFonts w:ascii="宋体" w:hAnsi="宋体" w:hint="eastAsia"/>
          <w:kern w:val="0"/>
          <w:sz w:val="24"/>
          <w:szCs w:val="24"/>
        </w:rPr>
        <w:t>学习初中数学</w:t>
      </w:r>
      <w:r>
        <w:rPr>
          <w:rFonts w:ascii="宋体" w:hAnsi="宋体" w:hint="eastAsia"/>
          <w:kern w:val="0"/>
          <w:sz w:val="24"/>
          <w:szCs w:val="24"/>
        </w:rPr>
        <w:t>，</w:t>
      </w:r>
      <w:r>
        <w:rPr>
          <w:rFonts w:ascii="宋体" w:hAnsi="宋体" w:hint="eastAsia"/>
          <w:kern w:val="0"/>
          <w:sz w:val="24"/>
          <w:szCs w:val="24"/>
        </w:rPr>
        <w:t>帮助</w:t>
      </w:r>
      <w:r>
        <w:rPr>
          <w:rFonts w:ascii="宋体" w:hAnsi="宋体" w:hint="eastAsia"/>
          <w:kern w:val="0"/>
          <w:sz w:val="24"/>
          <w:szCs w:val="24"/>
        </w:rPr>
        <w:t>提高学生的基本运算能力、基本计算工具使用能力、空间想象能力、数形结合能力、逻辑思维能力和简单实际应用能力，提高学生分析问题和解决问题的能力，发展学生的创新意识，进一步培养学生的科学思维方法和辩证唯物主义思想。</w:t>
      </w:r>
      <w:r>
        <w:rPr>
          <w:rFonts w:ascii="宋体" w:hAnsi="宋体" w:hint="eastAsia"/>
          <w:kern w:val="0"/>
          <w:sz w:val="24"/>
          <w:szCs w:val="24"/>
        </w:rPr>
        <w:t xml:space="preserve">      </w:t>
      </w:r>
      <w:r>
        <w:rPr>
          <w:rFonts w:ascii="宋体" w:hAnsi="宋体" w:hint="eastAsia"/>
          <w:kern w:val="0"/>
          <w:sz w:val="24"/>
          <w:szCs w:val="24"/>
        </w:rPr>
        <w:t xml:space="preserve">                      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学时：</w:t>
      </w:r>
      <w:r>
        <w:rPr>
          <w:rFonts w:ascii="宋体" w:hAnsi="宋体" w:hint="eastAsia"/>
          <w:kern w:val="0"/>
          <w:sz w:val="24"/>
          <w:szCs w:val="24"/>
        </w:rPr>
        <w:t>4</w:t>
      </w:r>
      <w:r>
        <w:rPr>
          <w:rFonts w:ascii="宋体" w:hAnsi="宋体" w:hint="eastAsia"/>
          <w:kern w:val="0"/>
          <w:sz w:val="24"/>
          <w:szCs w:val="24"/>
        </w:rPr>
        <w:t>课时</w:t>
      </w:r>
      <w:r>
        <w:rPr>
          <w:rFonts w:ascii="宋体" w:hAnsi="宋体" w:hint="eastAsia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周共开</w:t>
      </w:r>
      <w:r>
        <w:rPr>
          <w:rFonts w:ascii="宋体" w:hAnsi="宋体" w:hint="eastAsia"/>
          <w:kern w:val="0"/>
          <w:sz w:val="24"/>
          <w:szCs w:val="24"/>
        </w:rPr>
        <w:t>五</w:t>
      </w:r>
      <w:r>
        <w:rPr>
          <w:rFonts w:ascii="宋体" w:hAnsi="宋体" w:hint="eastAsia"/>
          <w:kern w:val="0"/>
          <w:sz w:val="24"/>
          <w:szCs w:val="24"/>
        </w:rPr>
        <w:t>个学期。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4</w:t>
      </w:r>
      <w:r>
        <w:rPr>
          <w:rFonts w:ascii="宋体" w:hAnsi="宋体" w:hint="eastAsia"/>
          <w:kern w:val="0"/>
          <w:sz w:val="24"/>
          <w:szCs w:val="24"/>
        </w:rPr>
        <w:t>、英语：</w:t>
      </w:r>
      <w:r>
        <w:rPr>
          <w:rFonts w:ascii="宋体" w:hAnsi="宋体" w:hint="eastAsia"/>
          <w:kern w:val="0"/>
          <w:sz w:val="24"/>
          <w:szCs w:val="24"/>
        </w:rPr>
        <w:t>学习初中英语，</w:t>
      </w:r>
      <w:r>
        <w:rPr>
          <w:rFonts w:ascii="宋体" w:hAnsi="宋体" w:hint="eastAsia"/>
          <w:kern w:val="0"/>
          <w:sz w:val="24"/>
          <w:szCs w:val="24"/>
        </w:rPr>
        <w:t>培养听、说、读、写的基本技能；激发和培养学生的学习兴趣，帮助学生树立自信心，养成良好的学习习惯，提高自主学习能力，形成有效的学习策略；开发智力，培养爱国主义精神，增强世界意识。加强语音训练，讲授基本语法、句型，扩大常用词汇和专用词汇，使学生具有外语基础知识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学时：</w:t>
      </w:r>
      <w:r>
        <w:rPr>
          <w:rFonts w:ascii="宋体" w:hAnsi="宋体" w:hint="eastAsia"/>
          <w:kern w:val="0"/>
          <w:sz w:val="24"/>
          <w:szCs w:val="24"/>
        </w:rPr>
        <w:t>4</w:t>
      </w:r>
      <w:r>
        <w:rPr>
          <w:rFonts w:ascii="宋体" w:hAnsi="宋体" w:hint="eastAsia"/>
          <w:kern w:val="0"/>
          <w:sz w:val="24"/>
          <w:szCs w:val="24"/>
        </w:rPr>
        <w:t>课时</w:t>
      </w:r>
      <w:r>
        <w:rPr>
          <w:rFonts w:ascii="宋体" w:hAnsi="宋体" w:hint="eastAsia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周</w:t>
      </w:r>
      <w:r>
        <w:rPr>
          <w:rFonts w:ascii="宋体" w:hAnsi="宋体" w:hint="eastAsia"/>
          <w:kern w:val="0"/>
          <w:sz w:val="24"/>
          <w:szCs w:val="24"/>
        </w:rPr>
        <w:t>，</w:t>
      </w:r>
      <w:r>
        <w:rPr>
          <w:rFonts w:ascii="宋体" w:hAnsi="宋体" w:hint="eastAsia"/>
          <w:kern w:val="0"/>
          <w:sz w:val="24"/>
          <w:szCs w:val="24"/>
        </w:rPr>
        <w:t>共开</w:t>
      </w:r>
      <w:r>
        <w:rPr>
          <w:rFonts w:ascii="宋体" w:hAnsi="宋体" w:hint="eastAsia"/>
          <w:kern w:val="0"/>
          <w:sz w:val="24"/>
          <w:szCs w:val="24"/>
        </w:rPr>
        <w:t>五</w:t>
      </w:r>
      <w:r>
        <w:rPr>
          <w:rFonts w:ascii="宋体" w:hAnsi="宋体" w:hint="eastAsia"/>
          <w:kern w:val="0"/>
          <w:sz w:val="24"/>
          <w:szCs w:val="24"/>
        </w:rPr>
        <w:t>个学期。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5</w:t>
      </w:r>
      <w:r>
        <w:rPr>
          <w:rFonts w:ascii="宋体" w:hAnsi="宋体" w:hint="eastAsia"/>
          <w:kern w:val="0"/>
          <w:sz w:val="24"/>
          <w:szCs w:val="24"/>
        </w:rPr>
        <w:t>、体育与健康：参照《国家体育锻炼标准》规定的内容组织教学。使学生掌握体育运动和体育卫生的一般知识和技能，养成良好的</w:t>
      </w:r>
      <w:r>
        <w:rPr>
          <w:rFonts w:ascii="宋体" w:hAnsi="宋体" w:hint="eastAsia"/>
          <w:kern w:val="0"/>
          <w:sz w:val="24"/>
          <w:szCs w:val="24"/>
        </w:rPr>
        <w:t>锻炼习惯，增强体质。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学时：</w:t>
      </w:r>
      <w:r>
        <w:rPr>
          <w:rFonts w:ascii="宋体" w:hAnsi="宋体" w:hint="eastAsia"/>
          <w:kern w:val="0"/>
          <w:sz w:val="24"/>
          <w:szCs w:val="24"/>
        </w:rPr>
        <w:t xml:space="preserve"> 2</w:t>
      </w:r>
      <w:r>
        <w:rPr>
          <w:rFonts w:ascii="宋体" w:hAnsi="宋体" w:hint="eastAsia"/>
          <w:kern w:val="0"/>
          <w:sz w:val="24"/>
          <w:szCs w:val="24"/>
        </w:rPr>
        <w:t>课时</w:t>
      </w:r>
      <w:r>
        <w:rPr>
          <w:rFonts w:ascii="宋体" w:hAnsi="宋体" w:hint="eastAsia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周，共开五个学期。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6</w:t>
      </w:r>
      <w:r>
        <w:rPr>
          <w:rFonts w:ascii="宋体" w:hAnsi="宋体" w:hint="eastAsia"/>
          <w:kern w:val="0"/>
          <w:sz w:val="24"/>
          <w:szCs w:val="24"/>
        </w:rPr>
        <w:t>、计算机应用基础：介绍计算机组成和硬件知识，掌握</w:t>
      </w:r>
      <w:r>
        <w:rPr>
          <w:rFonts w:ascii="宋体" w:hAnsi="宋体" w:hint="eastAsia"/>
          <w:kern w:val="0"/>
          <w:sz w:val="24"/>
          <w:szCs w:val="24"/>
        </w:rPr>
        <w:t>WINDOWS2000</w:t>
      </w:r>
      <w:r>
        <w:rPr>
          <w:rFonts w:ascii="宋体" w:hAnsi="宋体" w:hint="eastAsia"/>
          <w:kern w:val="0"/>
          <w:sz w:val="24"/>
          <w:szCs w:val="24"/>
        </w:rPr>
        <w:t>（或以上）操作系统，字处理软件</w:t>
      </w:r>
      <w:r>
        <w:rPr>
          <w:rFonts w:ascii="宋体" w:hAnsi="宋体" w:hint="eastAsia"/>
          <w:kern w:val="0"/>
          <w:sz w:val="24"/>
          <w:szCs w:val="24"/>
        </w:rPr>
        <w:t>WORD</w:t>
      </w:r>
      <w:r>
        <w:rPr>
          <w:rFonts w:ascii="宋体" w:hAnsi="宋体" w:hint="eastAsia"/>
          <w:kern w:val="0"/>
          <w:sz w:val="24"/>
          <w:szCs w:val="24"/>
        </w:rPr>
        <w:t>及表格处理软件</w:t>
      </w:r>
      <w:r>
        <w:rPr>
          <w:rFonts w:ascii="宋体" w:hAnsi="宋体" w:hint="eastAsia"/>
          <w:kern w:val="0"/>
          <w:sz w:val="24"/>
          <w:szCs w:val="24"/>
        </w:rPr>
        <w:t>EXCEL</w:t>
      </w:r>
      <w:r>
        <w:rPr>
          <w:rFonts w:ascii="宋体" w:hAnsi="宋体" w:hint="eastAsia"/>
          <w:kern w:val="0"/>
          <w:sz w:val="24"/>
          <w:szCs w:val="24"/>
        </w:rPr>
        <w:t>的使用，具有中英文录入技能和文书的编辑能力，了解数据库的基本知识和文件管理的方法。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学时：</w:t>
      </w:r>
      <w:r>
        <w:rPr>
          <w:rFonts w:ascii="宋体" w:hAnsi="宋体" w:hint="eastAsia"/>
          <w:kern w:val="0"/>
          <w:sz w:val="24"/>
          <w:szCs w:val="24"/>
        </w:rPr>
        <w:t xml:space="preserve"> 4</w:t>
      </w:r>
      <w:r>
        <w:rPr>
          <w:rFonts w:ascii="宋体" w:hAnsi="宋体" w:hint="eastAsia"/>
          <w:kern w:val="0"/>
          <w:sz w:val="24"/>
          <w:szCs w:val="24"/>
        </w:rPr>
        <w:t>课时</w:t>
      </w:r>
      <w:r>
        <w:rPr>
          <w:rFonts w:ascii="宋体" w:hAnsi="宋体" w:hint="eastAsia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周，共开</w:t>
      </w:r>
      <w:r>
        <w:rPr>
          <w:rFonts w:ascii="宋体" w:hAnsi="宋体" w:hint="eastAsia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个学期。</w:t>
      </w:r>
    </w:p>
    <w:p w:rsidR="003B38C8" w:rsidRDefault="008C5A02">
      <w:pPr>
        <w:pStyle w:val="a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专业技能课</w:t>
      </w:r>
    </w:p>
    <w:p w:rsidR="003B38C8" w:rsidRDefault="008C5A02">
      <w:pPr>
        <w:pStyle w:val="a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专业核心课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）基础会计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这门课的教学内容让学生从熟悉会计入门知识开始，掌握如何反映经济业务、如何记录经济业务、如何汇总经济业务、如何提供经济活动信息，最终让其展示学习成果。相对应学生在每个学习阶段分别掌握的是会计基本理论知识、填制与审核原始凭证的方法、填制与审核记账凭证的方法、登记账簿的方法、编制会计报表的方法等会计工作过程中的基本技能知识。通过学习，使学生掌握核算的基本理论、基本方法和会计的一般规律，为学习专业会计打好基础和提供一般理论指导。</w:t>
      </w:r>
    </w:p>
    <w:p w:rsidR="003B38C8" w:rsidRDefault="008C5A02">
      <w:pPr>
        <w:widowControl/>
        <w:spacing w:line="360" w:lineRule="auto"/>
        <w:ind w:firstLineChars="375" w:firstLine="90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两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个学期。</w:t>
      </w:r>
    </w:p>
    <w:p w:rsidR="003B38C8" w:rsidRDefault="008C5A02">
      <w:pPr>
        <w:widowControl/>
        <w:spacing w:line="360" w:lineRule="auto"/>
        <w:ind w:firstLineChars="175" w:firstLine="42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）财务会计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系统讲授工业企业生产经营各环节会计核算的理论和方法，以及会计报表的编制。通过学习，使学生掌握工业企业会计核算的基本理论的方法，了解现行会计制度及有关方针、政策、法规。能独立地正确地履行会计监督职责，处理各项经济业务，编制各种会计报表。</w:t>
      </w:r>
    </w:p>
    <w:p w:rsidR="003B38C8" w:rsidRDefault="008C5A02">
      <w:pPr>
        <w:widowControl/>
        <w:spacing w:line="360" w:lineRule="auto"/>
        <w:ind w:firstLineChars="175" w:firstLine="42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6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周，共开两个学期。</w:t>
      </w:r>
    </w:p>
    <w:p w:rsidR="003B38C8" w:rsidRDefault="008C5A02">
      <w:pPr>
        <w:widowControl/>
        <w:spacing w:line="360" w:lineRule="auto"/>
        <w:ind w:firstLineChars="175" w:firstLine="42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）财经法规与职业道德：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系统讲授会计法律制度、支付结算法律制度、税收征收管理法律制度和会计职业道德，为学生学习经济法基础储备必要的知识。</w:t>
      </w:r>
    </w:p>
    <w:p w:rsidR="003B38C8" w:rsidRDefault="008C5A02">
      <w:pPr>
        <w:widowControl/>
        <w:spacing w:line="360" w:lineRule="auto"/>
        <w:ind w:firstLineChars="175" w:firstLine="42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周，共开一个学期。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）会计电算化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运用畅捷通软件，掌握企业会计信息系统分析与设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计的基本原理、电算化会计软件的初始化设置、总账系统、报表系统以及工资核算、固定资产核算等业务核算子系统的操作方法；理解会计信息系统的数据流程、模块构建，会计电算化对传统手工会计方式的影响；了解企业实行会计电算化的管理要求与制度规范、购销存业务核算子系统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6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个学期。</w:t>
      </w:r>
    </w:p>
    <w:p w:rsidR="003B38C8" w:rsidRDefault="008C5A02">
      <w:pPr>
        <w:pStyle w:val="a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专业技能（方向）课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普通话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：教学内容只要是培养学生当众讲话的口语表达能力及生活中的口才，做到能说、善说、会说，满足工作、学习、生活的需要。</w:t>
      </w:r>
    </w:p>
    <w:p w:rsidR="003B38C8" w:rsidRDefault="008C5A02">
      <w:pPr>
        <w:widowControl/>
        <w:spacing w:line="360" w:lineRule="auto"/>
        <w:ind w:firstLineChars="375" w:firstLine="90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五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个学期。</w:t>
      </w:r>
    </w:p>
    <w:p w:rsidR="003B38C8" w:rsidRDefault="008C5A02">
      <w:pPr>
        <w:widowControl/>
        <w:spacing w:line="360" w:lineRule="auto"/>
        <w:ind w:firstLineChars="175" w:firstLine="42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）会计基本技能：</w:t>
      </w:r>
    </w:p>
    <w:p w:rsidR="003B38C8" w:rsidRDefault="008C5A02">
      <w:pPr>
        <w:pStyle w:val="a6"/>
        <w:widowControl/>
        <w:spacing w:line="360" w:lineRule="auto"/>
        <w:ind w:left="705" w:firstLineChars="0" w:firstLine="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①汉字录入：掌握计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算机汉字五笔字型录入方法，能熟练操作，培养学生适应工作的能力。</w:t>
      </w:r>
    </w:p>
    <w:p w:rsidR="003B38C8" w:rsidRDefault="008C5A02">
      <w:pPr>
        <w:widowControl/>
        <w:spacing w:line="360" w:lineRule="auto"/>
        <w:ind w:firstLineChars="275" w:firstLine="66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②珠算：学习珠算的基本理论和方法，熟练掌握珠算技能；</w:t>
      </w:r>
    </w:p>
    <w:p w:rsidR="003B38C8" w:rsidRDefault="008C5A02">
      <w:pPr>
        <w:pStyle w:val="a6"/>
        <w:widowControl/>
        <w:spacing w:line="360" w:lineRule="auto"/>
        <w:ind w:left="705" w:firstLineChars="0" w:firstLine="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③点钞：熟练掌握常用点钞方法，努力提高点钞的速度和正确率，学会捆钞，具有识别伪钞的能力。</w:t>
      </w:r>
    </w:p>
    <w:p w:rsidR="003B38C8" w:rsidRDefault="008C5A02">
      <w:pPr>
        <w:widowControl/>
        <w:spacing w:line="360" w:lineRule="auto"/>
        <w:ind w:firstLineChars="275" w:firstLine="66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④小键盘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;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正确使用规定的指法熟练地快速的掌握小键盘的录入。</w:t>
      </w:r>
    </w:p>
    <w:p w:rsidR="003B38C8" w:rsidRDefault="008C5A02">
      <w:pPr>
        <w:pStyle w:val="a6"/>
        <w:widowControl/>
        <w:spacing w:line="360" w:lineRule="auto"/>
        <w:ind w:left="705" w:firstLineChars="0" w:firstLine="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周，共开两个学期。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）基础会计实训</w:t>
      </w:r>
    </w:p>
    <w:p w:rsidR="003B38C8" w:rsidRDefault="008C5A02">
      <w:pPr>
        <w:widowControl/>
        <w:spacing w:line="360" w:lineRule="auto"/>
        <w:ind w:left="345"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本课程以基础会计知识为基础，以《企业会计准则》、《会计基础工作规范》、《支付结算办法》等法规为依据，涉及填制凭证、登记账簿、编制报表等内容。让学生把基础会计学的知识提高到动手的层次，会做账证表。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周，共开一个学期。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）出纳岗位实训</w:t>
      </w:r>
    </w:p>
    <w:p w:rsidR="003B38C8" w:rsidRDefault="008C5A02">
      <w:pPr>
        <w:widowControl/>
        <w:spacing w:line="360" w:lineRule="auto"/>
        <w:ind w:left="345"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该课程紧密结合出纳员岗位的实际工作，围绕出纳员岗位实训概述、出纳员基本技能训练、现金业务处理训练、银行存款日常收支业务训练、银行结算业务训练和出纳员岗位综合训练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个方面设计了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个单项训练及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个综合训练，营造一个仿真环境，模拟企业出纳工作，让学生了解出纳岗位，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掌握作为一名出纳人员应掌握哪些出纳业务处理能力。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周，共开一个学期。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、综合实训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）企业会计综合实训</w:t>
      </w:r>
    </w:p>
    <w:p w:rsidR="003B38C8" w:rsidRDefault="008C5A02">
      <w:pPr>
        <w:widowControl/>
        <w:spacing w:line="360" w:lineRule="auto"/>
        <w:ind w:left="345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该课程的教学内容是模拟一个企业，从建账开始模拟一个企业的运营，通过反映经济业务发生仿真的原始凭证，到填制记账凭证，登记账簿，但最后的编制企业的各类报表。真实的模拟企业经济业务的发生，让学生把财务会计中学到的理论知识更好地加以运用。学时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课时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周，共开一个学期。</w:t>
      </w:r>
    </w:p>
    <w:p w:rsidR="003B38C8" w:rsidRDefault="008C5A02">
      <w:pPr>
        <w:pStyle w:val="a6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顶岗实习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目标及内容：了解实习单位的组织机构、工作分工、各部门职责；熟悉会计各业务岗位的工作内容、职责范围、管理要求与核算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方法。企业产品生产工艺流程；企业会计核算流程；原始凭证的填制与审核；记账凭证的填制；凭证稽核；登记账簿，包括总账、明细账等；编制会计报表；撰写实习报告。</w:t>
      </w:r>
    </w:p>
    <w:p w:rsidR="003B38C8" w:rsidRDefault="008C5A02">
      <w:pPr>
        <w:widowControl/>
        <w:spacing w:line="360" w:lineRule="auto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十、教学时间安排</w:t>
      </w:r>
    </w:p>
    <w:p w:rsidR="006556A3" w:rsidRDefault="006556A3">
      <w:pPr>
        <w:widowControl/>
        <w:spacing w:line="360" w:lineRule="auto"/>
        <w:ind w:firstLineChars="550" w:firstLine="1656"/>
        <w:jc w:val="left"/>
        <w:rPr>
          <w:rFonts w:ascii="宋体" w:eastAsia="仿宋" w:hAnsi="宋体" w:cs="Arial" w:hint="eastAsia"/>
          <w:b/>
          <w:kern w:val="0"/>
          <w:sz w:val="30"/>
          <w:szCs w:val="30"/>
        </w:rPr>
      </w:pPr>
    </w:p>
    <w:p w:rsidR="003B38C8" w:rsidRDefault="008C5A02">
      <w:pPr>
        <w:widowControl/>
        <w:spacing w:line="360" w:lineRule="auto"/>
        <w:ind w:firstLineChars="550" w:firstLine="1656"/>
        <w:jc w:val="left"/>
        <w:rPr>
          <w:rFonts w:ascii="宋体" w:eastAsia="仿宋" w:hAnsi="宋体" w:cs="Arial"/>
          <w:b/>
          <w:kern w:val="0"/>
          <w:sz w:val="30"/>
          <w:szCs w:val="30"/>
        </w:rPr>
      </w:pPr>
      <w:r>
        <w:rPr>
          <w:rFonts w:ascii="宋体" w:eastAsia="仿宋" w:hAnsi="宋体" w:cs="Arial" w:hint="eastAsia"/>
          <w:b/>
          <w:kern w:val="0"/>
          <w:sz w:val="30"/>
          <w:szCs w:val="30"/>
        </w:rPr>
        <w:t>会计专业三年制（藏班）教学计划课时分配表</w:t>
      </w:r>
    </w:p>
    <w:tbl>
      <w:tblPr>
        <w:tblpPr w:leftFromText="180" w:rightFromText="180" w:vertAnchor="text" w:horzAnchor="margin" w:tblpXSpec="center" w:tblpY="141"/>
        <w:tblW w:w="8646" w:type="dxa"/>
        <w:tblLayout w:type="fixed"/>
        <w:tblLook w:val="04A0"/>
      </w:tblPr>
      <w:tblGrid>
        <w:gridCol w:w="662"/>
        <w:gridCol w:w="1723"/>
        <w:gridCol w:w="805"/>
        <w:gridCol w:w="116"/>
        <w:gridCol w:w="746"/>
        <w:gridCol w:w="746"/>
        <w:gridCol w:w="115"/>
        <w:gridCol w:w="631"/>
        <w:gridCol w:w="243"/>
        <w:gridCol w:w="914"/>
        <w:gridCol w:w="804"/>
        <w:gridCol w:w="1141"/>
      </w:tblGrid>
      <w:tr w:rsidR="003B38C8">
        <w:trPr>
          <w:trHeight w:val="285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 w:rsidR="003B38C8">
        <w:trPr>
          <w:trHeight w:val="285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类别</w:t>
            </w:r>
          </w:p>
        </w:tc>
        <w:tc>
          <w:tcPr>
            <w:tcW w:w="1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3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各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期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时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安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排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表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</w:tr>
      <w:tr w:rsidR="003B38C8">
        <w:trPr>
          <w:trHeight w:val="285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第三学期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第四学期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五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六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B38C8">
        <w:trPr>
          <w:trHeight w:val="300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公共课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语文</w:t>
            </w:r>
            <w:r>
              <w:rPr>
                <w:rFonts w:ascii="宋体" w:hAnsi="宋体" w:hint="eastAsia"/>
                <w:color w:val="000000"/>
                <w:kern w:val="0"/>
              </w:rPr>
              <w:t>（</w:t>
            </w:r>
            <w:r>
              <w:rPr>
                <w:rFonts w:ascii="宋体" w:hAnsi="宋体" w:hint="eastAsia"/>
                <w:color w:val="000000"/>
                <w:kern w:val="0"/>
              </w:rPr>
              <w:t>含普通话</w:t>
            </w:r>
            <w:r>
              <w:rPr>
                <w:rFonts w:ascii="宋体" w:hAnsi="宋体" w:hint="eastAsia"/>
                <w:color w:val="000000"/>
                <w:kern w:val="0"/>
              </w:rPr>
              <w:t>）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顶</w:t>
            </w:r>
          </w:p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岗</w:t>
            </w:r>
          </w:p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</w:t>
            </w:r>
          </w:p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习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4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</w:tr>
      <w:tr w:rsidR="003B38C8">
        <w:trPr>
          <w:trHeight w:val="300"/>
        </w:trPr>
        <w:tc>
          <w:tcPr>
            <w:tcW w:w="66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数学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4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</w:tr>
      <w:tr w:rsidR="003B38C8">
        <w:trPr>
          <w:trHeight w:val="300"/>
        </w:trPr>
        <w:tc>
          <w:tcPr>
            <w:tcW w:w="66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英语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4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</w:tr>
      <w:tr w:rsidR="003B38C8">
        <w:trPr>
          <w:trHeight w:val="570"/>
        </w:trPr>
        <w:tc>
          <w:tcPr>
            <w:tcW w:w="66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职业道德与职业指导等德育课程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2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</w:tr>
      <w:tr w:rsidR="003B38C8">
        <w:trPr>
          <w:trHeight w:val="285"/>
        </w:trPr>
        <w:tc>
          <w:tcPr>
            <w:tcW w:w="66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体育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</w:tr>
      <w:tr w:rsidR="003B38C8">
        <w:trPr>
          <w:trHeight w:val="285"/>
        </w:trPr>
        <w:tc>
          <w:tcPr>
            <w:tcW w:w="66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计算机应用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</w:tr>
      <w:tr w:rsidR="003B38C8">
        <w:trPr>
          <w:trHeight w:val="474"/>
        </w:trPr>
        <w:tc>
          <w:tcPr>
            <w:tcW w:w="66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音乐欣赏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1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</w:t>
            </w:r>
          </w:p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1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</w:tr>
      <w:tr w:rsidR="003B38C8">
        <w:trPr>
          <w:trHeight w:val="270"/>
        </w:trPr>
        <w:tc>
          <w:tcPr>
            <w:tcW w:w="6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书法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1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1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>1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cs="Calibri" w:hint="eastAsia"/>
                <w:color w:val="000000"/>
                <w:kern w:val="0"/>
              </w:rPr>
              <w:t>1</w:t>
            </w: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1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</w:tr>
      <w:tr w:rsidR="003B38C8">
        <w:trPr>
          <w:trHeight w:val="300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专业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核心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会计基础及实训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6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6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216</w:t>
            </w:r>
          </w:p>
        </w:tc>
      </w:tr>
      <w:tr w:rsidR="003B38C8">
        <w:trPr>
          <w:trHeight w:val="300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财务会计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6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6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216</w:t>
            </w:r>
          </w:p>
        </w:tc>
      </w:tr>
      <w:tr w:rsidR="003B38C8">
        <w:trPr>
          <w:trHeight w:val="300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财经法规与职业道德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  <w:r>
              <w:rPr>
                <w:rFonts w:cs="Calibri" w:hint="eastAsia"/>
                <w:color w:val="000000"/>
                <w:kern w:val="0"/>
              </w:rPr>
              <w:t>4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</w:tr>
      <w:tr w:rsidR="003B38C8">
        <w:trPr>
          <w:trHeight w:val="1658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会计电算化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</w:rPr>
              <w:t>4</w:t>
            </w: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</w:tr>
      <w:tr w:rsidR="003B38C8">
        <w:trPr>
          <w:trHeight w:val="300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专业技能课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会计基本技能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4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</w:tr>
      <w:tr w:rsidR="003B38C8">
        <w:trPr>
          <w:trHeight w:val="300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出纳实务技能训练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 xml:space="preserve">　</w:t>
            </w:r>
            <w:r>
              <w:rPr>
                <w:rFonts w:ascii="Arial" w:hAnsi="Arial" w:cs="Arial" w:hint="eastAsia"/>
                <w:color w:val="000000"/>
                <w:kern w:val="0"/>
              </w:rPr>
              <w:t>4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</w:tr>
      <w:tr w:rsidR="003B38C8">
        <w:trPr>
          <w:trHeight w:val="1189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综合模拟实训（分岗位轮岗实习）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3B38C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6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</w:tr>
      <w:tr w:rsidR="003B38C8">
        <w:trPr>
          <w:trHeight w:val="300"/>
        </w:trPr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合</w:t>
            </w:r>
            <w:r>
              <w:rPr>
                <w:rFonts w:ascii="Arial" w:hAnsi="Arial" w:cs="Arial"/>
                <w:color w:val="000000"/>
                <w:kern w:val="0"/>
              </w:rPr>
              <w:t>      </w:t>
            </w:r>
            <w:r>
              <w:rPr>
                <w:rFonts w:ascii="宋体" w:hAnsi="宋体" w:hint="eastAsia"/>
                <w:color w:val="000000"/>
                <w:kern w:val="0"/>
              </w:rPr>
              <w:t>计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left"/>
              <w:rPr>
                <w:rFonts w:cs="Calibri"/>
                <w:color w:val="000000"/>
                <w:kern w:val="0"/>
              </w:rPr>
            </w:pPr>
            <w:r>
              <w:rPr>
                <w:rFonts w:cs="Calibri"/>
                <w:color w:val="000000"/>
                <w:kern w:val="0"/>
              </w:rPr>
              <w:t xml:space="preserve">　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8C8" w:rsidRDefault="008C5A02">
            <w:pPr>
              <w:widowControl/>
              <w:jc w:val="center"/>
              <w:rPr>
                <w:rFonts w:cs="Calibri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8C8" w:rsidRDefault="008C5A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2520</w:t>
            </w:r>
          </w:p>
        </w:tc>
      </w:tr>
    </w:tbl>
    <w:p w:rsidR="003B38C8" w:rsidRDefault="008C5A02">
      <w:pPr>
        <w:widowControl/>
        <w:spacing w:line="360" w:lineRule="auto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十一、教学实施</w:t>
      </w:r>
    </w:p>
    <w:p w:rsidR="003B38C8" w:rsidRDefault="008C5A02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1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Ansi="宋体" w:hint="eastAsia"/>
          <w:kern w:val="0"/>
          <w:sz w:val="24"/>
          <w:szCs w:val="24"/>
        </w:rPr>
        <w:t>设以基本素质为支撑的、职业技能为本位的“四大模块”课程体系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以培养目标为依据，科学地进行课程分类。课程设置包括四大模块：（</w:t>
      </w:r>
      <w:r>
        <w:rPr>
          <w:rFonts w:ascii="宋体" w:hAnsi="宋体" w:hint="eastAsia"/>
          <w:kern w:val="0"/>
          <w:sz w:val="24"/>
          <w:szCs w:val="24"/>
        </w:rPr>
        <w:t>1</w:t>
      </w:r>
      <w:r>
        <w:rPr>
          <w:rFonts w:ascii="宋体" w:hAnsi="宋体" w:hint="eastAsia"/>
          <w:kern w:val="0"/>
          <w:sz w:val="24"/>
          <w:szCs w:val="24"/>
        </w:rPr>
        <w:t>）基本素质模块：德育课、文化课；（</w:t>
      </w:r>
      <w:r>
        <w:rPr>
          <w:rFonts w:ascii="宋体" w:hAnsi="宋体" w:hint="eastAsia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）职业能力模块：专业主干课（按照所需的主要职业技能设置），本专业确定为</w:t>
      </w:r>
      <w:r>
        <w:rPr>
          <w:rFonts w:ascii="宋体" w:hAnsi="宋体" w:hint="eastAsia"/>
          <w:kern w:val="0"/>
          <w:sz w:val="24"/>
          <w:szCs w:val="24"/>
        </w:rPr>
        <w:t>13</w:t>
      </w:r>
      <w:r>
        <w:rPr>
          <w:rFonts w:ascii="宋体" w:hAnsi="宋体" w:hint="eastAsia"/>
          <w:kern w:val="0"/>
          <w:sz w:val="24"/>
          <w:szCs w:val="24"/>
        </w:rPr>
        <w:t>门，并构成课程体系的主体部分；（</w:t>
      </w:r>
      <w:r>
        <w:rPr>
          <w:rFonts w:ascii="宋体" w:hAnsi="宋体" w:hint="eastAsia"/>
          <w:kern w:val="0"/>
          <w:sz w:val="24"/>
          <w:szCs w:val="24"/>
        </w:rPr>
        <w:t>3</w:t>
      </w:r>
      <w:r>
        <w:rPr>
          <w:rFonts w:ascii="宋体" w:hAnsi="宋体" w:hint="eastAsia"/>
          <w:kern w:val="0"/>
          <w:sz w:val="24"/>
          <w:szCs w:val="24"/>
        </w:rPr>
        <w:t>）实训模块：专项训练与综合实训；（</w:t>
      </w:r>
      <w:r>
        <w:rPr>
          <w:rFonts w:ascii="宋体" w:hAnsi="宋体" w:hint="eastAsia"/>
          <w:kern w:val="0"/>
          <w:sz w:val="24"/>
          <w:szCs w:val="24"/>
        </w:rPr>
        <w:t>4</w:t>
      </w:r>
      <w:r>
        <w:rPr>
          <w:rFonts w:ascii="宋体" w:hAnsi="宋体" w:hint="eastAsia"/>
          <w:kern w:val="0"/>
          <w:sz w:val="24"/>
          <w:szCs w:val="24"/>
        </w:rPr>
        <w:t>）实习模块：顶岗实习。</w:t>
      </w:r>
    </w:p>
    <w:p w:rsidR="003B38C8" w:rsidRDefault="008C5A02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Ansi="宋体" w:hint="eastAsia"/>
          <w:kern w:val="0"/>
          <w:sz w:val="24"/>
          <w:szCs w:val="24"/>
        </w:rPr>
        <w:t>根据专业课程特点采用案例教学、项目教学、讨论式教学、启发式教学等方法。</w:t>
      </w:r>
    </w:p>
    <w:p w:rsidR="003B38C8" w:rsidRDefault="008C5A02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1</w:t>
      </w:r>
      <w:r>
        <w:rPr>
          <w:rFonts w:ascii="宋体" w:hAnsi="宋体" w:hint="eastAsia"/>
          <w:kern w:val="0"/>
          <w:sz w:val="24"/>
          <w:szCs w:val="24"/>
        </w:rPr>
        <w:t>）案例教学：理财规划基础的学习，就是先由教师搜集资料，撰写案例，提前分发学生预习。课堂教学阶段先由教师讲解基本理论问题，介绍案例基本情况，然后学生进行分组讨论，每个小组针对该案例制定出合适的理财规划，讨论完毕后课堂发言，最后由教师对每个小组的理财规划进行总结。</w:t>
      </w:r>
    </w:p>
    <w:p w:rsidR="003B38C8" w:rsidRDefault="008C5A02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）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>项目教学：是通过实施一个完整的项目而进行的教学活动，其目的是在课堂教学中把理论与实践教学有机地结合起来，充分发掘学生的创造潜能，提高学生解决实际问题的综合能力。在商业银行经营管理这门课程的学习中，就是在模拟银行实训室中，模拟出银行柜台环境，由</w:t>
      </w:r>
      <w:r>
        <w:rPr>
          <w:rFonts w:ascii="宋体" w:hAnsi="宋体" w:hint="eastAsia"/>
          <w:kern w:val="0"/>
          <w:sz w:val="24"/>
          <w:szCs w:val="24"/>
        </w:rPr>
        <w:t>同学们自己担任各种工种的角色，来了解银行的运作流程。</w:t>
      </w:r>
    </w:p>
    <w:p w:rsidR="003B38C8" w:rsidRDefault="008C5A02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3</w:t>
      </w:r>
      <w:r>
        <w:rPr>
          <w:rFonts w:ascii="宋体" w:hAnsi="宋体" w:hint="eastAsia"/>
          <w:kern w:val="0"/>
          <w:sz w:val="24"/>
          <w:szCs w:val="24"/>
        </w:rPr>
        <w:t>）讨论式教学：在教师的精心准备和指导下，为实现一定的教学目标，通过预先的设计与组织，启发学生就特定问题发表自己的见解，以培养学生的独立思考能力和创新精神。讨论式教学的环节大致包括：设计问题、提供资料、启发思路、得出结论。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</w:p>
    <w:p w:rsidR="003B38C8" w:rsidRDefault="008C5A02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4</w:t>
      </w:r>
      <w:r>
        <w:rPr>
          <w:rFonts w:ascii="宋体" w:hAnsi="宋体" w:hint="eastAsia"/>
          <w:kern w:val="0"/>
          <w:sz w:val="24"/>
          <w:szCs w:val="24"/>
        </w:rPr>
        <w:t>）启发式教学：对于综合性较强的财务报表阅读与分析等会计课程，通过精选各类金融企业财务报表讲解来启发学生的思维，培养学生独立思考和自行解决问题的能力。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通过这些教学方法的运用，老师的教学积极性被充分调动起来，体现在案例选择、调研、撰</w:t>
      </w:r>
      <w:r>
        <w:rPr>
          <w:rFonts w:ascii="宋体" w:hAnsi="宋体" w:hint="eastAsia"/>
          <w:kern w:val="0"/>
          <w:sz w:val="24"/>
          <w:szCs w:val="24"/>
        </w:rPr>
        <w:t>写、课堂讨论实施和总结点评各环节；学生在案例讨论过程中积极发言，观点鲜明，互动性强；教学测评反映比较好。以真实的任务来设计专业综合的实训项目有利于提高学生的积极性，让学生在学习的时候，能适应当今社会的金融局势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学校</w:t>
      </w:r>
      <w:r>
        <w:rPr>
          <w:rFonts w:ascii="宋体" w:hAnsi="宋体" w:hint="eastAsia"/>
          <w:kern w:val="0"/>
          <w:sz w:val="24"/>
          <w:szCs w:val="24"/>
        </w:rPr>
        <w:t>50%</w:t>
      </w:r>
      <w:r>
        <w:rPr>
          <w:rFonts w:ascii="宋体" w:hAnsi="宋体" w:hint="eastAsia"/>
          <w:kern w:val="0"/>
          <w:sz w:val="24"/>
          <w:szCs w:val="24"/>
        </w:rPr>
        <w:t>以上的教室都配备了多媒体教学设备，因此专业课和专业基础课都基本实现了多媒体教学。而且学校还配备了银行模拟实训室、电子阅览室、计算机机房</w:t>
      </w:r>
      <w:r>
        <w:rPr>
          <w:rFonts w:ascii="宋体" w:hAnsi="宋体" w:hint="eastAsia"/>
          <w:kern w:val="0"/>
          <w:sz w:val="24"/>
          <w:szCs w:val="24"/>
        </w:rPr>
        <w:t>1</w:t>
      </w:r>
      <w:r>
        <w:rPr>
          <w:rFonts w:ascii="宋体" w:hAnsi="宋体" w:hint="eastAsia"/>
          <w:kern w:val="0"/>
          <w:sz w:val="24"/>
          <w:szCs w:val="24"/>
        </w:rPr>
        <w:t>、计算机机房</w:t>
      </w:r>
      <w:r>
        <w:rPr>
          <w:rFonts w:ascii="宋体" w:hAnsi="宋体" w:hint="eastAsia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、电算会计室、非寿险职场、模拟法庭等一系列多媒体教学。多媒体资料增加了，老师给学生讲的内容更加丰富了，学生的视野自然就拓宽了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3B38C8" w:rsidRDefault="008C5A02">
      <w:pPr>
        <w:widowControl/>
        <w:spacing w:line="360" w:lineRule="auto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十二、教学评</w:t>
      </w:r>
      <w:r>
        <w:rPr>
          <w:rFonts w:ascii="黑体" w:eastAsia="黑体" w:hAnsi="黑体" w:hint="eastAsia"/>
          <w:kern w:val="0"/>
          <w:sz w:val="32"/>
          <w:szCs w:val="32"/>
        </w:rPr>
        <w:t>价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为了巩固学生所学的知识，检查教学效果，提高教学质量，必须认真进行考核。课程的考核分考试、考查两种。考核成绩为学生是否准予毕业的重要依据。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考试科目如下：语文、数学、英语、基础会计、财务会计、会计电算化、财经法规与职业道德。每学期期末进行考试，实行百分制。学习成绩是根据学生期末考试成绩、期中考试成绩和平时成绩（包括平时考勤、完成实验、课外作业、课堂讨论、平时测验等）综合评定。基本原则：期末考试成绩占</w:t>
      </w:r>
      <w:r>
        <w:rPr>
          <w:rFonts w:ascii="宋体" w:hAnsi="宋体" w:hint="eastAsia"/>
          <w:kern w:val="0"/>
          <w:sz w:val="24"/>
          <w:szCs w:val="24"/>
        </w:rPr>
        <w:t>50%</w:t>
      </w:r>
      <w:r>
        <w:rPr>
          <w:rFonts w:ascii="宋体" w:hAnsi="宋体" w:hint="eastAsia"/>
          <w:kern w:val="0"/>
          <w:sz w:val="24"/>
          <w:szCs w:val="24"/>
        </w:rPr>
        <w:t>，平时成绩占</w:t>
      </w:r>
      <w:r>
        <w:rPr>
          <w:rFonts w:ascii="宋体" w:hAnsi="宋体" w:hint="eastAsia"/>
          <w:kern w:val="0"/>
          <w:sz w:val="24"/>
          <w:szCs w:val="24"/>
        </w:rPr>
        <w:t>30%</w:t>
      </w:r>
      <w:r>
        <w:rPr>
          <w:rFonts w:ascii="宋体" w:hAnsi="宋体" w:hint="eastAsia"/>
          <w:kern w:val="0"/>
          <w:sz w:val="24"/>
          <w:szCs w:val="24"/>
        </w:rPr>
        <w:t>，期中考试成绩占</w:t>
      </w:r>
      <w:r>
        <w:rPr>
          <w:rFonts w:ascii="宋体" w:hAnsi="宋体" w:hint="eastAsia"/>
          <w:kern w:val="0"/>
          <w:sz w:val="24"/>
          <w:szCs w:val="24"/>
        </w:rPr>
        <w:t>20%</w:t>
      </w:r>
      <w:r>
        <w:rPr>
          <w:rFonts w:ascii="宋体" w:hAnsi="宋体" w:hint="eastAsia"/>
          <w:kern w:val="0"/>
          <w:sz w:val="24"/>
          <w:szCs w:val="24"/>
        </w:rPr>
        <w:t>，；未进行期中考试的课程，期末考试成绩占</w:t>
      </w:r>
      <w:r>
        <w:rPr>
          <w:rFonts w:ascii="宋体" w:hAnsi="宋体" w:hint="eastAsia"/>
          <w:kern w:val="0"/>
          <w:sz w:val="24"/>
          <w:szCs w:val="24"/>
        </w:rPr>
        <w:t>70%</w:t>
      </w:r>
      <w:r>
        <w:rPr>
          <w:rFonts w:ascii="宋体" w:hAnsi="宋体" w:hint="eastAsia"/>
          <w:kern w:val="0"/>
          <w:sz w:val="24"/>
          <w:szCs w:val="24"/>
        </w:rPr>
        <w:t>，平时成绩占</w:t>
      </w:r>
      <w:r>
        <w:rPr>
          <w:rFonts w:ascii="宋体" w:hAnsi="宋体" w:hint="eastAsia"/>
          <w:kern w:val="0"/>
          <w:sz w:val="24"/>
          <w:szCs w:val="24"/>
        </w:rPr>
        <w:t>30</w:t>
      </w:r>
      <w:r>
        <w:rPr>
          <w:rFonts w:ascii="宋体" w:hAnsi="宋体" w:hint="eastAsia"/>
          <w:kern w:val="0"/>
          <w:sz w:val="24"/>
          <w:szCs w:val="24"/>
        </w:rPr>
        <w:t>%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考查科目如下：体育与健康、职业道德与法律、经济政治与社会、哲学与人生、职业生涯规划、会计基本技能、计算机应用基础、基础会计实训、出纳岗位实训、企业会计综合实训等。每学期末进行考查，也实行百分制。学习成绩根据平时成绩和阶段性测验成绩综合评定。平时成绩可根据学生出勤、听课、作业、课堂讨论等情况评定，一般测验成绩占总成绩的</w:t>
      </w:r>
      <w:r>
        <w:rPr>
          <w:rFonts w:ascii="宋体" w:hAnsi="宋体" w:hint="eastAsia"/>
          <w:kern w:val="0"/>
          <w:sz w:val="24"/>
          <w:szCs w:val="24"/>
        </w:rPr>
        <w:t>60%</w:t>
      </w:r>
      <w:r>
        <w:rPr>
          <w:rFonts w:ascii="宋体" w:hAnsi="宋体" w:hint="eastAsia"/>
          <w:kern w:val="0"/>
          <w:sz w:val="24"/>
          <w:szCs w:val="24"/>
        </w:rPr>
        <w:t>，平时成绩占</w:t>
      </w:r>
      <w:r>
        <w:rPr>
          <w:rFonts w:ascii="宋体" w:hAnsi="宋体" w:hint="eastAsia"/>
          <w:kern w:val="0"/>
          <w:sz w:val="24"/>
          <w:szCs w:val="24"/>
        </w:rPr>
        <w:t>40%</w:t>
      </w:r>
      <w:r>
        <w:rPr>
          <w:rFonts w:ascii="宋体" w:hAnsi="宋体" w:hint="eastAsia"/>
          <w:kern w:val="0"/>
          <w:sz w:val="24"/>
          <w:szCs w:val="24"/>
        </w:rPr>
        <w:t>（出勤为</w:t>
      </w:r>
      <w:r>
        <w:rPr>
          <w:rFonts w:ascii="宋体" w:hAnsi="宋体" w:hint="eastAsia"/>
          <w:kern w:val="0"/>
          <w:sz w:val="24"/>
          <w:szCs w:val="24"/>
        </w:rPr>
        <w:t>20%</w:t>
      </w:r>
      <w:r>
        <w:rPr>
          <w:rFonts w:ascii="宋体" w:hAnsi="宋体" w:hint="eastAsia"/>
          <w:kern w:val="0"/>
          <w:sz w:val="24"/>
          <w:szCs w:val="24"/>
        </w:rPr>
        <w:t>、听课、作业、课堂讨论等为</w:t>
      </w:r>
      <w:r>
        <w:rPr>
          <w:rFonts w:ascii="宋体" w:hAnsi="宋体" w:hint="eastAsia"/>
          <w:kern w:val="0"/>
          <w:sz w:val="24"/>
          <w:szCs w:val="24"/>
        </w:rPr>
        <w:t>20%</w:t>
      </w:r>
      <w:r>
        <w:rPr>
          <w:rFonts w:ascii="宋体" w:hAnsi="宋体" w:hint="eastAsia"/>
          <w:kern w:val="0"/>
          <w:sz w:val="24"/>
          <w:szCs w:val="24"/>
        </w:rPr>
        <w:t>）。</w:t>
      </w:r>
    </w:p>
    <w:p w:rsidR="003B38C8" w:rsidRDefault="008C5A02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实习成绩考核，采取个人小结，班组评议，实习单位、辅导老师评定的方法进行。实习成绩分四个等级：优秀，合格，不合格。</w:t>
      </w:r>
    </w:p>
    <w:p w:rsidR="003B38C8" w:rsidRDefault="008C5A02">
      <w:pPr>
        <w:widowControl/>
        <w:spacing w:line="360" w:lineRule="auto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十三、实训实习环境</w:t>
      </w:r>
    </w:p>
    <w:p w:rsidR="003B38C8" w:rsidRDefault="008C5A02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本专业应配备校内实习室和校外实训基地。</w:t>
      </w:r>
    </w:p>
    <w:p w:rsidR="003B38C8" w:rsidRDefault="008C5A0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校内实训基地：建立财税一体化会计模拟实验室和会计电算化模拟实验室。学生在学习专业课时，可以在模拟室中对会计业务活动的基本业务流程进行仿真模拟，把理论与实践很好地结合起来，提高学生的实践能力，达到本专业培养目标的要求。</w:t>
      </w:r>
    </w:p>
    <w:p w:rsidR="003B38C8" w:rsidRDefault="008C5A0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、产教结合的具体形式：积极与企业联合，鼓励教师和学生到实习单位实习，运用所学的知识，为企业建立和完善会计工作电算化提供咨询服务；聘请知名企业人士到我校为学生讲课指导。</w:t>
      </w:r>
    </w:p>
    <w:p w:rsidR="006556A3" w:rsidRDefault="006556A3">
      <w:pPr>
        <w:widowControl/>
        <w:spacing w:before="100" w:beforeAutospacing="1" w:after="100" w:afterAutospacing="1" w:line="360" w:lineRule="auto"/>
        <w:ind w:firstLineChars="1300" w:firstLine="3132"/>
        <w:jc w:val="left"/>
        <w:rPr>
          <w:rFonts w:ascii="宋体" w:hAnsi="宋体" w:hint="eastAsia"/>
          <w:b/>
          <w:kern w:val="0"/>
          <w:sz w:val="24"/>
          <w:szCs w:val="24"/>
        </w:rPr>
      </w:pPr>
    </w:p>
    <w:p w:rsidR="006556A3" w:rsidRDefault="006556A3">
      <w:pPr>
        <w:widowControl/>
        <w:spacing w:before="100" w:beforeAutospacing="1" w:after="100" w:afterAutospacing="1" w:line="360" w:lineRule="auto"/>
        <w:ind w:firstLineChars="1300" w:firstLine="3132"/>
        <w:jc w:val="left"/>
        <w:rPr>
          <w:rFonts w:ascii="宋体" w:hAnsi="宋体" w:hint="eastAsia"/>
          <w:b/>
          <w:kern w:val="0"/>
          <w:sz w:val="24"/>
          <w:szCs w:val="24"/>
        </w:rPr>
      </w:pPr>
    </w:p>
    <w:p w:rsidR="003B38C8" w:rsidRDefault="008C5A02">
      <w:pPr>
        <w:widowControl/>
        <w:spacing w:before="100" w:beforeAutospacing="1" w:after="100" w:afterAutospacing="1" w:line="360" w:lineRule="auto"/>
        <w:ind w:firstLineChars="1300" w:firstLine="3132"/>
        <w:jc w:val="left"/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</w:rPr>
        <w:t>技能训练项目安排表</w:t>
      </w:r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"/>
        <w:gridCol w:w="2723"/>
        <w:gridCol w:w="1155"/>
        <w:gridCol w:w="816"/>
        <w:gridCol w:w="1003"/>
        <w:gridCol w:w="1446"/>
        <w:gridCol w:w="1837"/>
      </w:tblGrid>
      <w:tr w:rsidR="003B38C8">
        <w:trPr>
          <w:trHeight w:val="74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技能训练项目名称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课时数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校历周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教学条件及设施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地点</w:t>
            </w:r>
          </w:p>
        </w:tc>
      </w:tr>
      <w:tr w:rsidR="003B38C8">
        <w:trPr>
          <w:trHeight w:val="63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会计文字数字书写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专用练习纸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手工实训室</w:t>
            </w:r>
          </w:p>
        </w:tc>
      </w:tr>
      <w:tr w:rsidR="003B38C8">
        <w:trPr>
          <w:trHeight w:val="5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珠算技术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1-2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珠算练习卷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教室</w:t>
            </w:r>
          </w:p>
        </w:tc>
      </w:tr>
      <w:tr w:rsidR="003B38C8">
        <w:trPr>
          <w:trHeight w:val="5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汉字录入数字录入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1-5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机房</w:t>
            </w:r>
          </w:p>
        </w:tc>
      </w:tr>
      <w:tr w:rsidR="003B38C8">
        <w:trPr>
          <w:trHeight w:val="5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点钞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3-5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练功卷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手工实训室</w:t>
            </w:r>
          </w:p>
        </w:tc>
      </w:tr>
      <w:tr w:rsidR="003B38C8">
        <w:trPr>
          <w:trHeight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会计电算化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2-3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计算机、会计软件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专用机房</w:t>
            </w:r>
          </w:p>
        </w:tc>
      </w:tr>
      <w:tr w:rsidR="003B38C8">
        <w:trPr>
          <w:trHeight w:val="11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毕业实习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38C8" w:rsidRDefault="003B38C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38C8" w:rsidRDefault="003B38C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38C8" w:rsidRDefault="003B38C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38C8" w:rsidRDefault="003B38C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8C8" w:rsidRDefault="008C5A02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企业</w:t>
            </w:r>
          </w:p>
        </w:tc>
      </w:tr>
    </w:tbl>
    <w:p w:rsidR="00AC357C" w:rsidRPr="00AC357C" w:rsidRDefault="008C5A02" w:rsidP="00AC357C">
      <w:pPr>
        <w:widowControl/>
        <w:spacing w:line="360" w:lineRule="auto"/>
        <w:jc w:val="left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十四、专业师资</w:t>
      </w:r>
    </w:p>
    <w:p w:rsidR="00AC357C" w:rsidRPr="00AC357C" w:rsidRDefault="00AC357C" w:rsidP="00AC357C">
      <w:pPr>
        <w:spacing w:beforeLines="50" w:afterLines="50" w:line="400" w:lineRule="exact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 w:rsidRPr="00AC357C">
        <w:rPr>
          <w:rFonts w:asciiTheme="minorEastAsia" w:eastAsiaTheme="minorEastAsia" w:hAnsiTheme="minorEastAsia" w:hint="eastAsia"/>
          <w:kern w:val="0"/>
          <w:sz w:val="24"/>
          <w:szCs w:val="24"/>
        </w:rPr>
        <w:t>1、专业现状：我校自1997年开办会计专业以来，为社会培养了一大批财务人员。专业课程主要开设《基础会计》、《财务会计》、《成本会计》、《会计技能》等课程，收到了良好社会效果。</w:t>
      </w:r>
    </w:p>
    <w:p w:rsidR="00AC357C" w:rsidRDefault="00AC357C" w:rsidP="00AC357C">
      <w:pPr>
        <w:spacing w:beforeLines="50" w:afterLines="50" w:line="400" w:lineRule="exact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 w:rsidRPr="00AC357C">
        <w:rPr>
          <w:rFonts w:asciiTheme="minorEastAsia" w:eastAsiaTheme="minorEastAsia" w:hAnsiTheme="minorEastAsia" w:hint="eastAsia"/>
          <w:kern w:val="0"/>
          <w:sz w:val="24"/>
          <w:szCs w:val="24"/>
        </w:rPr>
        <w:t>2、会计专业现有专业教师23人，高级职称12人、中级职称10人、初级职称1人，师资力量雄厚，教学经验丰富。</w:t>
      </w:r>
    </w:p>
    <w:p w:rsidR="003B38C8" w:rsidRDefault="008C5A02" w:rsidP="00AC357C">
      <w:pPr>
        <w:spacing w:beforeLines="50" w:afterLines="50"/>
        <w:rPr>
          <w:rFonts w:ascii="Times New Roman" w:eastAsia="黑体" w:hAnsi="Times New Roman"/>
          <w:kern w:val="44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十五、</w:t>
      </w:r>
      <w:r>
        <w:rPr>
          <w:rFonts w:ascii="黑体" w:eastAsia="黑体" w:hAnsi="黑体" w:hint="eastAsia"/>
          <w:kern w:val="44"/>
          <w:sz w:val="32"/>
          <w:szCs w:val="32"/>
        </w:rPr>
        <w:t>毕业条件</w:t>
      </w:r>
    </w:p>
    <w:p w:rsidR="003B38C8" w:rsidRDefault="008C5A02">
      <w:pPr>
        <w:spacing w:line="360" w:lineRule="auto"/>
        <w:ind w:firstLineChars="200" w:firstLine="480"/>
        <w:rPr>
          <w:rFonts w:ascii="黑体" w:hAnsi="Times New Roman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学生德育考核合格，且修完规定的课程，经考试考核合格准予毕业，颁发毕业证书。</w:t>
      </w:r>
    </w:p>
    <w:p w:rsidR="003B38C8" w:rsidRDefault="003B38C8">
      <w:pPr>
        <w:widowControl/>
        <w:spacing w:line="360" w:lineRule="auto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3B38C8" w:rsidRDefault="003B38C8">
      <w:pPr>
        <w:widowControl/>
        <w:spacing w:line="360" w:lineRule="auto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sectPr w:rsidR="003B38C8" w:rsidSect="003B3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8C8" w:rsidRDefault="003B38C8" w:rsidP="003B38C8">
      <w:r>
        <w:separator/>
      </w:r>
    </w:p>
  </w:endnote>
  <w:endnote w:type="continuationSeparator" w:id="0">
    <w:p w:rsidR="003B38C8" w:rsidRDefault="003B38C8" w:rsidP="003B3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8C8" w:rsidRDefault="003B38C8" w:rsidP="003B38C8">
      <w:r>
        <w:separator/>
      </w:r>
    </w:p>
  </w:footnote>
  <w:footnote w:type="continuationSeparator" w:id="0">
    <w:p w:rsidR="003B38C8" w:rsidRDefault="003B38C8" w:rsidP="003B38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12BCA3"/>
    <w:multiLevelType w:val="singleLevel"/>
    <w:tmpl w:val="DB12BCA3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DB5454"/>
    <w:multiLevelType w:val="hybridMultilevel"/>
    <w:tmpl w:val="40042F14"/>
    <w:lvl w:ilvl="0" w:tplc="A7ACDABE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227255"/>
    <w:multiLevelType w:val="hybridMultilevel"/>
    <w:tmpl w:val="420ADB5A"/>
    <w:lvl w:ilvl="0" w:tplc="C100A0CC">
      <w:start w:val="4"/>
      <w:numFmt w:val="japaneseCounting"/>
      <w:lvlText w:val="%1、"/>
      <w:lvlJc w:val="left"/>
      <w:pPr>
        <w:ind w:left="147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3" w:hanging="420"/>
      </w:pPr>
    </w:lvl>
    <w:lvl w:ilvl="2" w:tplc="0409001B" w:tentative="1">
      <w:start w:val="1"/>
      <w:numFmt w:val="lowerRoman"/>
      <w:lvlText w:val="%3."/>
      <w:lvlJc w:val="right"/>
      <w:pPr>
        <w:ind w:left="2013" w:hanging="420"/>
      </w:pPr>
    </w:lvl>
    <w:lvl w:ilvl="3" w:tplc="0409000F" w:tentative="1">
      <w:start w:val="1"/>
      <w:numFmt w:val="decimal"/>
      <w:lvlText w:val="%4."/>
      <w:lvlJc w:val="left"/>
      <w:pPr>
        <w:ind w:left="2433" w:hanging="420"/>
      </w:pPr>
    </w:lvl>
    <w:lvl w:ilvl="4" w:tplc="04090019" w:tentative="1">
      <w:start w:val="1"/>
      <w:numFmt w:val="lowerLetter"/>
      <w:lvlText w:val="%5)"/>
      <w:lvlJc w:val="left"/>
      <w:pPr>
        <w:ind w:left="2853" w:hanging="420"/>
      </w:pPr>
    </w:lvl>
    <w:lvl w:ilvl="5" w:tplc="0409001B" w:tentative="1">
      <w:start w:val="1"/>
      <w:numFmt w:val="lowerRoman"/>
      <w:lvlText w:val="%6."/>
      <w:lvlJc w:val="right"/>
      <w:pPr>
        <w:ind w:left="3273" w:hanging="420"/>
      </w:pPr>
    </w:lvl>
    <w:lvl w:ilvl="6" w:tplc="0409000F" w:tentative="1">
      <w:start w:val="1"/>
      <w:numFmt w:val="decimal"/>
      <w:lvlText w:val="%7."/>
      <w:lvlJc w:val="left"/>
      <w:pPr>
        <w:ind w:left="3693" w:hanging="420"/>
      </w:pPr>
    </w:lvl>
    <w:lvl w:ilvl="7" w:tplc="04090019" w:tentative="1">
      <w:start w:val="1"/>
      <w:numFmt w:val="lowerLetter"/>
      <w:lvlText w:val="%8)"/>
      <w:lvlJc w:val="left"/>
      <w:pPr>
        <w:ind w:left="4113" w:hanging="420"/>
      </w:pPr>
    </w:lvl>
    <w:lvl w:ilvl="8" w:tplc="0409001B" w:tentative="1">
      <w:start w:val="1"/>
      <w:numFmt w:val="lowerRoman"/>
      <w:lvlText w:val="%9."/>
      <w:lvlJc w:val="right"/>
      <w:pPr>
        <w:ind w:left="4533" w:hanging="420"/>
      </w:pPr>
    </w:lvl>
  </w:abstractNum>
  <w:abstractNum w:abstractNumId="3">
    <w:nsid w:val="18175CA2"/>
    <w:multiLevelType w:val="multilevel"/>
    <w:tmpl w:val="18175CA2"/>
    <w:lvl w:ilvl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>
      <w:start w:val="4"/>
      <w:numFmt w:val="decimal"/>
      <w:lvlText w:val="%2、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9372E0"/>
    <w:multiLevelType w:val="hybridMultilevel"/>
    <w:tmpl w:val="443E5A98"/>
    <w:lvl w:ilvl="0" w:tplc="BC4E9270">
      <w:start w:val="4"/>
      <w:numFmt w:val="japaneseCounting"/>
      <w:lvlText w:val="%1、"/>
      <w:lvlJc w:val="left"/>
      <w:pPr>
        <w:ind w:left="147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3" w:hanging="420"/>
      </w:pPr>
    </w:lvl>
    <w:lvl w:ilvl="2" w:tplc="0409001B" w:tentative="1">
      <w:start w:val="1"/>
      <w:numFmt w:val="lowerRoman"/>
      <w:lvlText w:val="%3."/>
      <w:lvlJc w:val="right"/>
      <w:pPr>
        <w:ind w:left="2013" w:hanging="420"/>
      </w:pPr>
    </w:lvl>
    <w:lvl w:ilvl="3" w:tplc="0409000F" w:tentative="1">
      <w:start w:val="1"/>
      <w:numFmt w:val="decimal"/>
      <w:lvlText w:val="%4."/>
      <w:lvlJc w:val="left"/>
      <w:pPr>
        <w:ind w:left="2433" w:hanging="420"/>
      </w:pPr>
    </w:lvl>
    <w:lvl w:ilvl="4" w:tplc="04090019" w:tentative="1">
      <w:start w:val="1"/>
      <w:numFmt w:val="lowerLetter"/>
      <w:lvlText w:val="%5)"/>
      <w:lvlJc w:val="left"/>
      <w:pPr>
        <w:ind w:left="2853" w:hanging="420"/>
      </w:pPr>
    </w:lvl>
    <w:lvl w:ilvl="5" w:tplc="0409001B" w:tentative="1">
      <w:start w:val="1"/>
      <w:numFmt w:val="lowerRoman"/>
      <w:lvlText w:val="%6."/>
      <w:lvlJc w:val="right"/>
      <w:pPr>
        <w:ind w:left="3273" w:hanging="420"/>
      </w:pPr>
    </w:lvl>
    <w:lvl w:ilvl="6" w:tplc="0409000F" w:tentative="1">
      <w:start w:val="1"/>
      <w:numFmt w:val="decimal"/>
      <w:lvlText w:val="%7."/>
      <w:lvlJc w:val="left"/>
      <w:pPr>
        <w:ind w:left="3693" w:hanging="420"/>
      </w:pPr>
    </w:lvl>
    <w:lvl w:ilvl="7" w:tplc="04090019" w:tentative="1">
      <w:start w:val="1"/>
      <w:numFmt w:val="lowerLetter"/>
      <w:lvlText w:val="%8)"/>
      <w:lvlJc w:val="left"/>
      <w:pPr>
        <w:ind w:left="4113" w:hanging="420"/>
      </w:pPr>
    </w:lvl>
    <w:lvl w:ilvl="8" w:tplc="0409001B" w:tentative="1">
      <w:start w:val="1"/>
      <w:numFmt w:val="lowerRoman"/>
      <w:lvlText w:val="%9."/>
      <w:lvlJc w:val="right"/>
      <w:pPr>
        <w:ind w:left="4533" w:hanging="420"/>
      </w:pPr>
    </w:lvl>
  </w:abstractNum>
  <w:abstractNum w:abstractNumId="5">
    <w:nsid w:val="510B4D82"/>
    <w:multiLevelType w:val="multilevel"/>
    <w:tmpl w:val="510B4D82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20"/>
      </w:pPr>
    </w:lvl>
    <w:lvl w:ilvl="2">
      <w:start w:val="1"/>
      <w:numFmt w:val="lowerRoman"/>
      <w:lvlText w:val="%3."/>
      <w:lvlJc w:val="right"/>
      <w:pPr>
        <w:ind w:left="1605" w:hanging="420"/>
      </w:pPr>
    </w:lvl>
    <w:lvl w:ilvl="3">
      <w:start w:val="1"/>
      <w:numFmt w:val="decimal"/>
      <w:lvlText w:val="%4."/>
      <w:lvlJc w:val="left"/>
      <w:pPr>
        <w:ind w:left="2025" w:hanging="420"/>
      </w:pPr>
    </w:lvl>
    <w:lvl w:ilvl="4">
      <w:start w:val="1"/>
      <w:numFmt w:val="lowerLetter"/>
      <w:lvlText w:val="%5)"/>
      <w:lvlJc w:val="left"/>
      <w:pPr>
        <w:ind w:left="2445" w:hanging="420"/>
      </w:pPr>
    </w:lvl>
    <w:lvl w:ilvl="5">
      <w:start w:val="1"/>
      <w:numFmt w:val="lowerRoman"/>
      <w:lvlText w:val="%6."/>
      <w:lvlJc w:val="right"/>
      <w:pPr>
        <w:ind w:left="2865" w:hanging="420"/>
      </w:pPr>
    </w:lvl>
    <w:lvl w:ilvl="6">
      <w:start w:val="1"/>
      <w:numFmt w:val="decimal"/>
      <w:lvlText w:val="%7."/>
      <w:lvlJc w:val="left"/>
      <w:pPr>
        <w:ind w:left="3285" w:hanging="420"/>
      </w:pPr>
    </w:lvl>
    <w:lvl w:ilvl="7">
      <w:start w:val="1"/>
      <w:numFmt w:val="lowerLetter"/>
      <w:lvlText w:val="%8)"/>
      <w:lvlJc w:val="left"/>
      <w:pPr>
        <w:ind w:left="3705" w:hanging="420"/>
      </w:pPr>
    </w:lvl>
    <w:lvl w:ilvl="8">
      <w:start w:val="1"/>
      <w:numFmt w:val="lowerRoman"/>
      <w:lvlText w:val="%9."/>
      <w:lvlJc w:val="right"/>
      <w:pPr>
        <w:ind w:left="4125" w:hanging="420"/>
      </w:pPr>
    </w:lvl>
  </w:abstractNum>
  <w:abstractNum w:abstractNumId="6">
    <w:nsid w:val="691E7E40"/>
    <w:multiLevelType w:val="hybridMultilevel"/>
    <w:tmpl w:val="1DF6C5EA"/>
    <w:lvl w:ilvl="0" w:tplc="2F2E3D96">
      <w:start w:val="4"/>
      <w:numFmt w:val="japaneseCounting"/>
      <w:lvlText w:val="%1、"/>
      <w:lvlJc w:val="left"/>
      <w:pPr>
        <w:ind w:left="147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3" w:hanging="420"/>
      </w:pPr>
    </w:lvl>
    <w:lvl w:ilvl="2" w:tplc="0409001B" w:tentative="1">
      <w:start w:val="1"/>
      <w:numFmt w:val="lowerRoman"/>
      <w:lvlText w:val="%3."/>
      <w:lvlJc w:val="right"/>
      <w:pPr>
        <w:ind w:left="2013" w:hanging="420"/>
      </w:pPr>
    </w:lvl>
    <w:lvl w:ilvl="3" w:tplc="0409000F" w:tentative="1">
      <w:start w:val="1"/>
      <w:numFmt w:val="decimal"/>
      <w:lvlText w:val="%4."/>
      <w:lvlJc w:val="left"/>
      <w:pPr>
        <w:ind w:left="2433" w:hanging="420"/>
      </w:pPr>
    </w:lvl>
    <w:lvl w:ilvl="4" w:tplc="04090019" w:tentative="1">
      <w:start w:val="1"/>
      <w:numFmt w:val="lowerLetter"/>
      <w:lvlText w:val="%5)"/>
      <w:lvlJc w:val="left"/>
      <w:pPr>
        <w:ind w:left="2853" w:hanging="420"/>
      </w:pPr>
    </w:lvl>
    <w:lvl w:ilvl="5" w:tplc="0409001B" w:tentative="1">
      <w:start w:val="1"/>
      <w:numFmt w:val="lowerRoman"/>
      <w:lvlText w:val="%6."/>
      <w:lvlJc w:val="right"/>
      <w:pPr>
        <w:ind w:left="3273" w:hanging="420"/>
      </w:pPr>
    </w:lvl>
    <w:lvl w:ilvl="6" w:tplc="0409000F" w:tentative="1">
      <w:start w:val="1"/>
      <w:numFmt w:val="decimal"/>
      <w:lvlText w:val="%7."/>
      <w:lvlJc w:val="left"/>
      <w:pPr>
        <w:ind w:left="3693" w:hanging="420"/>
      </w:pPr>
    </w:lvl>
    <w:lvl w:ilvl="7" w:tplc="04090019" w:tentative="1">
      <w:start w:val="1"/>
      <w:numFmt w:val="lowerLetter"/>
      <w:lvlText w:val="%8)"/>
      <w:lvlJc w:val="left"/>
      <w:pPr>
        <w:ind w:left="4113" w:hanging="420"/>
      </w:pPr>
    </w:lvl>
    <w:lvl w:ilvl="8" w:tplc="0409001B" w:tentative="1">
      <w:start w:val="1"/>
      <w:numFmt w:val="lowerRoman"/>
      <w:lvlText w:val="%9."/>
      <w:lvlJc w:val="right"/>
      <w:pPr>
        <w:ind w:left="4533" w:hanging="420"/>
      </w:pPr>
    </w:lvl>
  </w:abstractNum>
  <w:abstractNum w:abstractNumId="7">
    <w:nsid w:val="6BE8AA7B"/>
    <w:multiLevelType w:val="singleLevel"/>
    <w:tmpl w:val="6BE8AA7B"/>
    <w:lvl w:ilvl="0">
      <w:start w:val="1"/>
      <w:numFmt w:val="decimal"/>
      <w:suff w:val="nothing"/>
      <w:lvlText w:val="%1、"/>
      <w:lvlJc w:val="left"/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C4E"/>
    <w:rsid w:val="002F2C2B"/>
    <w:rsid w:val="003563E0"/>
    <w:rsid w:val="003A4FEA"/>
    <w:rsid w:val="003B38C8"/>
    <w:rsid w:val="00410C4E"/>
    <w:rsid w:val="004470AC"/>
    <w:rsid w:val="00467716"/>
    <w:rsid w:val="005370DA"/>
    <w:rsid w:val="00586559"/>
    <w:rsid w:val="006556A3"/>
    <w:rsid w:val="00753AF5"/>
    <w:rsid w:val="008164EE"/>
    <w:rsid w:val="00874F87"/>
    <w:rsid w:val="008C5A02"/>
    <w:rsid w:val="00A45EC4"/>
    <w:rsid w:val="00AC357C"/>
    <w:rsid w:val="00AD5DA5"/>
    <w:rsid w:val="00AF4487"/>
    <w:rsid w:val="00C017FA"/>
    <w:rsid w:val="00C1043A"/>
    <w:rsid w:val="00C6746A"/>
    <w:rsid w:val="00C9221D"/>
    <w:rsid w:val="00CC6037"/>
    <w:rsid w:val="00D914D2"/>
    <w:rsid w:val="00FE03E4"/>
    <w:rsid w:val="176360E2"/>
    <w:rsid w:val="1F3150BD"/>
    <w:rsid w:val="25780C1D"/>
    <w:rsid w:val="3A765813"/>
    <w:rsid w:val="4AEB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3" type="connector" idref="#_x0000_s1043"/>
        <o:r id="V:Rule14" type="connector" idref="#_x0000_s1045"/>
        <o:r id="V:Rule15" type="connector" idref="#_x0000_s1044"/>
        <o:r id="V:Rule16" type="connector" idref="#_x0000_s1060"/>
        <o:r id="V:Rule17" type="connector" idref="#_x0000_s1059"/>
        <o:r id="V:Rule18" type="connector" idref="#_x0000_s1046"/>
        <o:r id="V:Rule19" type="connector" idref="#_x0000_s1048"/>
        <o:r id="V:Rule20" type="connector" idref="#_x0000_s1063"/>
        <o:r id="V:Rule21" type="connector" idref="#_x0000_s1064"/>
        <o:r id="V:Rule22" type="connector" idref="#_x0000_s1065"/>
        <o:r id="V:Rule23" type="connector" idref="#_x0000_s1061"/>
        <o:r id="V:Rule24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C8"/>
    <w:pPr>
      <w:widowControl w:val="0"/>
      <w:jc w:val="both"/>
    </w:pPr>
    <w:rPr>
      <w:rFonts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B38C8"/>
    <w:rPr>
      <w:rFonts w:ascii="宋体" w:hAnsi="Courier New" w:cs="Courier New"/>
    </w:rPr>
  </w:style>
  <w:style w:type="paragraph" w:styleId="a4">
    <w:name w:val="Balloon Text"/>
    <w:basedOn w:val="a"/>
    <w:link w:val="Char0"/>
    <w:uiPriority w:val="99"/>
    <w:semiHidden/>
    <w:unhideWhenUsed/>
    <w:rsid w:val="003B38C8"/>
    <w:rPr>
      <w:sz w:val="18"/>
      <w:szCs w:val="18"/>
    </w:rPr>
  </w:style>
  <w:style w:type="table" w:styleId="a5">
    <w:name w:val="Table Grid"/>
    <w:basedOn w:val="a1"/>
    <w:uiPriority w:val="59"/>
    <w:rsid w:val="003B38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uiPriority w:val="99"/>
    <w:rsid w:val="003B38C8"/>
    <w:rPr>
      <w:rFonts w:ascii="宋体" w:eastAsia="宋体" w:hAnsi="Courier New" w:cs="Courier New"/>
      <w:szCs w:val="21"/>
    </w:rPr>
  </w:style>
  <w:style w:type="character" w:customStyle="1" w:styleId="Char0">
    <w:name w:val="批注框文本 Char"/>
    <w:basedOn w:val="a0"/>
    <w:link w:val="a4"/>
    <w:uiPriority w:val="99"/>
    <w:semiHidden/>
    <w:rsid w:val="003B38C8"/>
    <w:rPr>
      <w:rFonts w:ascii="Calibri" w:eastAsia="宋体" w:hAnsi="Calibri" w:cs="宋体"/>
      <w:sz w:val="18"/>
      <w:szCs w:val="18"/>
    </w:rPr>
  </w:style>
  <w:style w:type="paragraph" w:styleId="a6">
    <w:name w:val="List Paragraph"/>
    <w:basedOn w:val="a"/>
    <w:uiPriority w:val="34"/>
    <w:qFormat/>
    <w:rsid w:val="003B38C8"/>
    <w:pPr>
      <w:ind w:firstLineChars="200" w:firstLine="420"/>
    </w:pPr>
  </w:style>
  <w:style w:type="character" w:customStyle="1" w:styleId="font91">
    <w:name w:val="font91"/>
    <w:basedOn w:val="a0"/>
    <w:qFormat/>
    <w:rsid w:val="003B38C8"/>
    <w:rPr>
      <w:rFonts w:ascii="宋体" w:eastAsia="宋体" w:hAnsi="宋体" w:hint="eastAsia"/>
      <w:b/>
      <w:bCs/>
      <w:color w:val="000000"/>
      <w:sz w:val="28"/>
      <w:szCs w:val="28"/>
      <w:u w:val="none"/>
    </w:rPr>
  </w:style>
  <w:style w:type="paragraph" w:styleId="a7">
    <w:name w:val="header"/>
    <w:basedOn w:val="a"/>
    <w:link w:val="Char1"/>
    <w:uiPriority w:val="99"/>
    <w:semiHidden/>
    <w:unhideWhenUsed/>
    <w:rsid w:val="00AC3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AC357C"/>
    <w:rPr>
      <w:rFonts w:cs="宋体"/>
      <w:kern w:val="2"/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AC3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AC357C"/>
    <w:rPr>
      <w:rFonts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6"/>
    <customShpInfo spid="_x0000_s1039"/>
    <customShpInfo spid="_x0000_s1037"/>
    <customShpInfo spid="_x0000_s1026"/>
    <customShpInfo spid="_x0000_s1030"/>
    <customShpInfo spid="_x0000_s1031"/>
    <customShpInfo spid="_x0000_s1027"/>
    <customShpInfo spid="_x0000_s1046"/>
    <customShpInfo spid="_x0000_s1048"/>
    <customShpInfo spid="_x0000_s1044"/>
    <customShpInfo spid="_x0000_s1043"/>
    <customShpInfo spid="_x0000_s1045"/>
    <customShpInfo spid="_x0000_s1040"/>
    <customShpInfo spid="_x0000_s1029"/>
    <customShpInfo spid="_x0000_s1032"/>
    <customShpInfo spid="_x0000_s1064"/>
    <customShpInfo spid="_x0000_s1063"/>
    <customShpInfo spid="_x0000_s1062"/>
    <customShpInfo spid="_x0000_s1065"/>
    <customShpInfo spid="_x0000_s1061"/>
    <customShpInfo spid="_x0000_s1060"/>
    <customShpInfo spid="_x0000_s1057"/>
    <customShpInfo spid="_x0000_s1055"/>
    <customShpInfo spid="_x0000_s1053"/>
    <customShpInfo spid="_x0000_s1052"/>
    <customShpInfo spid="_x0000_s1051"/>
    <customShpInfo spid="_x0000_s1050"/>
    <customShpInfo spid="_x0000_s1056"/>
    <customShpInfo spid="_x0000_s1058"/>
    <customShpInfo spid="_x0000_s1059"/>
    <customShpInfo spid="_x0000_s1035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922</Words>
  <Characters>5259</Characters>
  <Application>Microsoft Office Word</Application>
  <DocSecurity>0</DocSecurity>
  <Lines>43</Lines>
  <Paragraphs>12</Paragraphs>
  <ScaleCrop>false</ScaleCrop>
  <Company/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2018-10-25T12:25:00Z</dcterms:created>
  <dcterms:modified xsi:type="dcterms:W3CDTF">2018-10-26T01:10:00Z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